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eastAsia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eastAsiaTheme="minorEastAsia"/>
          <w:b/>
          <w:bCs/>
          <w:color w:val="000000"/>
          <w:kern w:val="0"/>
          <w:sz w:val="28"/>
          <w:szCs w:val="28"/>
        </w:rPr>
        <w:t>附件1</w:t>
      </w:r>
    </w:p>
    <w:p>
      <w:pPr>
        <w:tabs>
          <w:tab w:val="left" w:pos="12225"/>
        </w:tabs>
        <w:jc w:val="center"/>
        <w:rPr>
          <w:rFonts w:eastAsiaTheme="minor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eastAsiaTheme="minorEastAsia"/>
          <w:b/>
          <w:bCs/>
          <w:sz w:val="28"/>
          <w:szCs w:val="28"/>
        </w:rPr>
        <w:t>酶标仪介绍</w:t>
      </w:r>
    </w:p>
    <w:p>
      <w:pPr>
        <w:tabs>
          <w:tab w:val="left" w:pos="12225"/>
        </w:tabs>
      </w:pPr>
    </w:p>
    <w:p>
      <w:pPr>
        <w:tabs>
          <w:tab w:val="left" w:pos="12225"/>
        </w:tabs>
        <w:spacing w:line="360" w:lineRule="auto"/>
        <w:rPr>
          <w:rFonts w:eastAsiaTheme="minorEastAsia"/>
          <w:b/>
          <w:bCs/>
          <w:sz w:val="24"/>
        </w:rPr>
      </w:pPr>
      <w:r>
        <w:rPr>
          <w:b/>
          <w:sz w:val="24"/>
        </w:rPr>
        <w:t>主要规格及技术指标</w:t>
      </w:r>
    </w:p>
    <w:p>
      <w:pPr>
        <w:widowControl/>
        <w:spacing w:line="360" w:lineRule="auto"/>
        <w:jc w:val="left"/>
        <w:rPr>
          <w:rFonts w:eastAsiaTheme="minorEastAsia"/>
          <w:bCs/>
          <w:kern w:val="0"/>
          <w:sz w:val="24"/>
        </w:rPr>
      </w:pPr>
      <w:r>
        <w:rPr>
          <w:rFonts w:hint="eastAsia" w:eastAsiaTheme="minorEastAsia"/>
          <w:bCs/>
          <w:kern w:val="0"/>
          <w:sz w:val="24"/>
        </w:rPr>
        <w:t>微孔板类型：6-384孔板，可兼容微量检测板，进行低至2ul样品的检测。</w:t>
      </w:r>
    </w:p>
    <w:p>
      <w:pPr>
        <w:widowControl/>
        <w:spacing w:line="360" w:lineRule="auto"/>
        <w:jc w:val="left"/>
        <w:rPr>
          <w:rFonts w:eastAsiaTheme="minorEastAsia"/>
          <w:bCs/>
          <w:kern w:val="0"/>
          <w:sz w:val="24"/>
        </w:rPr>
      </w:pPr>
      <w:r>
        <w:rPr>
          <w:rFonts w:hint="eastAsia" w:eastAsiaTheme="minorEastAsia"/>
          <w:bCs/>
          <w:kern w:val="0"/>
          <w:sz w:val="24"/>
        </w:rPr>
        <w:t>检测高度：自动Z轴调整，0.1mm步进。</w:t>
      </w:r>
    </w:p>
    <w:p>
      <w:pPr>
        <w:widowControl/>
        <w:spacing w:line="360" w:lineRule="auto"/>
        <w:jc w:val="left"/>
        <w:rPr>
          <w:rFonts w:eastAsiaTheme="minorEastAsia"/>
          <w:bCs/>
          <w:kern w:val="0"/>
          <w:sz w:val="24"/>
        </w:rPr>
      </w:pPr>
      <w:r>
        <w:rPr>
          <w:rFonts w:hint="eastAsia" w:eastAsiaTheme="minorEastAsia"/>
          <w:bCs/>
          <w:kern w:val="0"/>
          <w:sz w:val="24"/>
        </w:rPr>
        <w:t>活细胞模板：可兼容活细胞培养监测功能，最多支持8块96孔或384孔微孔板培养监测。</w:t>
      </w:r>
    </w:p>
    <w:p>
      <w:pPr>
        <w:widowControl/>
        <w:spacing w:line="360" w:lineRule="auto"/>
        <w:jc w:val="left"/>
        <w:rPr>
          <w:rFonts w:eastAsiaTheme="minorEastAsia"/>
          <w:bCs/>
          <w:kern w:val="0"/>
          <w:sz w:val="24"/>
        </w:rPr>
      </w:pPr>
      <w:r>
        <w:rPr>
          <w:rFonts w:hint="eastAsia" w:eastAsiaTheme="minorEastAsia"/>
          <w:bCs/>
          <w:kern w:val="0"/>
          <w:sz w:val="24"/>
        </w:rPr>
        <w:t>光源：氙闪灯</w:t>
      </w:r>
    </w:p>
    <w:p>
      <w:pPr>
        <w:widowControl/>
        <w:spacing w:line="360" w:lineRule="auto"/>
        <w:jc w:val="left"/>
        <w:rPr>
          <w:rFonts w:eastAsiaTheme="minorEastAsia"/>
          <w:bCs/>
          <w:kern w:val="0"/>
          <w:sz w:val="24"/>
        </w:rPr>
      </w:pPr>
      <w:r>
        <w:rPr>
          <w:rFonts w:hint="eastAsia" w:eastAsiaTheme="minorEastAsia"/>
          <w:bCs/>
          <w:kern w:val="0"/>
          <w:sz w:val="24"/>
        </w:rPr>
        <w:t>波长范围：</w:t>
      </w:r>
    </w:p>
    <w:p>
      <w:pPr>
        <w:widowControl/>
        <w:spacing w:line="360" w:lineRule="auto"/>
        <w:jc w:val="left"/>
        <w:rPr>
          <w:rFonts w:eastAsiaTheme="minorEastAsia"/>
          <w:bCs/>
          <w:kern w:val="0"/>
          <w:sz w:val="24"/>
        </w:rPr>
      </w:pPr>
      <w:r>
        <w:rPr>
          <w:rFonts w:hint="eastAsia" w:eastAsiaTheme="minorEastAsia"/>
          <w:bCs/>
          <w:kern w:val="0"/>
          <w:sz w:val="24"/>
        </w:rPr>
        <w:t xml:space="preserve">吸光度：230-999nm，1nm步进，带通4nm (230-285 nm), 8 nm (&gt;285 nm) </w:t>
      </w:r>
    </w:p>
    <w:p>
      <w:pPr>
        <w:widowControl/>
        <w:spacing w:line="360" w:lineRule="auto"/>
        <w:rPr>
          <w:rFonts w:eastAsiaTheme="minorEastAsia"/>
          <w:bCs/>
          <w:kern w:val="0"/>
          <w:sz w:val="24"/>
        </w:rPr>
      </w:pPr>
      <w:r>
        <w:rPr>
          <w:rFonts w:hint="eastAsia" w:eastAsiaTheme="minorEastAsia"/>
          <w:bCs/>
          <w:kern w:val="0"/>
          <w:sz w:val="24"/>
        </w:rPr>
        <w:t>荧光强度：200-850nm。</w:t>
      </w:r>
    </w:p>
    <w:p>
      <w:pPr>
        <w:widowControl/>
        <w:spacing w:line="360" w:lineRule="auto"/>
        <w:rPr>
          <w:rFonts w:eastAsiaTheme="minorEastAsia"/>
          <w:bCs/>
          <w:kern w:val="0"/>
          <w:sz w:val="24"/>
        </w:rPr>
      </w:pPr>
      <w:r>
        <w:rPr>
          <w:rFonts w:hint="eastAsia" w:eastAsiaTheme="minorEastAsia"/>
          <w:bCs/>
          <w:kern w:val="0"/>
          <w:sz w:val="24"/>
        </w:rPr>
        <w:t>化学发光：300-700nm.</w:t>
      </w:r>
    </w:p>
    <w:p>
      <w:pPr>
        <w:widowControl/>
        <w:spacing w:line="360" w:lineRule="auto"/>
        <w:rPr>
          <w:rFonts w:eastAsiaTheme="minorEastAsia"/>
          <w:bCs/>
          <w:kern w:val="0"/>
          <w:sz w:val="24"/>
        </w:rPr>
      </w:pPr>
      <w:r>
        <w:rPr>
          <w:rFonts w:hint="eastAsia" w:eastAsiaTheme="minorEastAsia"/>
          <w:bCs/>
          <w:kern w:val="0"/>
          <w:sz w:val="24"/>
        </w:rPr>
        <w:t>荧光偏振：280-850nm（滤光片）.</w:t>
      </w:r>
    </w:p>
    <w:p>
      <w:pPr>
        <w:widowControl/>
        <w:spacing w:line="360" w:lineRule="auto"/>
        <w:rPr>
          <w:rFonts w:eastAsiaTheme="minorEastAsia"/>
          <w:bCs/>
          <w:kern w:val="0"/>
          <w:sz w:val="24"/>
        </w:rPr>
      </w:pPr>
      <w:r>
        <w:rPr>
          <w:rFonts w:hint="eastAsia" w:eastAsiaTheme="minorEastAsia"/>
          <w:bCs/>
          <w:kern w:val="0"/>
          <w:sz w:val="24"/>
        </w:rPr>
        <w:t>时间分辨荧光：滤光片：200-850nm，光栅：250-850nm。</w:t>
      </w:r>
    </w:p>
    <w:p>
      <w:pPr>
        <w:widowControl/>
        <w:spacing w:before="312" w:beforeLines="100" w:after="312" w:afterLines="100" w:line="360" w:lineRule="auto"/>
        <w:jc w:val="left"/>
        <w:rPr>
          <w:b/>
          <w:sz w:val="24"/>
        </w:rPr>
      </w:pPr>
      <w:r>
        <w:rPr>
          <w:b/>
          <w:sz w:val="24"/>
        </w:rPr>
        <w:t xml:space="preserve">主要功能特色 </w:t>
      </w:r>
    </w:p>
    <w:p>
      <w:pPr>
        <w:widowControl/>
        <w:spacing w:line="360" w:lineRule="auto"/>
        <w:ind w:firstLine="480" w:firstLineChars="200"/>
        <w:jc w:val="left"/>
        <w:rPr>
          <w:rFonts w:eastAsiaTheme="minorEastAsia"/>
          <w:bCs/>
          <w:kern w:val="0"/>
          <w:sz w:val="24"/>
        </w:rPr>
      </w:pPr>
      <w:r>
        <w:rPr>
          <w:rFonts w:hint="eastAsia" w:eastAsiaTheme="minorEastAsia"/>
          <w:bCs/>
          <w:kern w:val="0"/>
          <w:sz w:val="24"/>
        </w:rPr>
        <w:t>可用于紫外-可见吸收光检测功能；荧光强度检测功能(包括荧光共振能量转移检测功能)；时间分辨荧光检测功能；荧光偏振功能；发光检测功能(包括化学发光和生物发光)；瞬时发光检测功能等。</w:t>
      </w:r>
    </w:p>
    <w:p>
      <w:pPr>
        <w:widowControl/>
        <w:spacing w:before="312" w:beforeLines="100" w:after="312" w:afterLines="100"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应用举例</w:t>
      </w:r>
    </w:p>
    <w:p>
      <w:pPr>
        <w:pStyle w:val="17"/>
        <w:widowControl/>
        <w:numPr>
          <w:ilvl w:val="0"/>
          <w:numId w:val="1"/>
        </w:numPr>
        <w:spacing w:before="312" w:beforeLines="100" w:after="312" w:afterLines="100" w:line="360" w:lineRule="auto"/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细胞活力C</w:t>
      </w:r>
      <w:r>
        <w:rPr>
          <w:b/>
          <w:sz w:val="24"/>
        </w:rPr>
        <w:t>CK</w:t>
      </w:r>
      <w:r>
        <w:rPr>
          <w:rFonts w:hint="eastAsia"/>
          <w:b/>
          <w:sz w:val="24"/>
        </w:rPr>
        <w:t>it</w:t>
      </w:r>
      <w:r>
        <w:rPr>
          <w:b/>
          <w:sz w:val="24"/>
        </w:rPr>
        <w:t>-8</w:t>
      </w:r>
      <w:r>
        <w:rPr>
          <w:rFonts w:hint="eastAsia"/>
          <w:b/>
          <w:sz w:val="24"/>
        </w:rPr>
        <w:t>检测</w:t>
      </w:r>
    </w:p>
    <w:p>
      <w:pPr>
        <w:pStyle w:val="17"/>
        <w:widowControl/>
        <w:spacing w:before="312" w:beforeLines="100" w:after="312" w:afterLines="100" w:line="360" w:lineRule="auto"/>
        <w:ind w:left="357" w:firstLine="480"/>
        <w:jc w:val="left"/>
        <w:rPr>
          <w:sz w:val="24"/>
        </w:rPr>
      </w:pPr>
      <w:r>
        <w:rPr>
          <w:rFonts w:hint="eastAsia"/>
          <w:sz w:val="24"/>
        </w:rPr>
        <w:t>通过酶标仪光吸收功能在4</w:t>
      </w:r>
      <w:r>
        <w:rPr>
          <w:sz w:val="24"/>
        </w:rPr>
        <w:t>50</w:t>
      </w:r>
      <w:r>
        <w:rPr>
          <w:rFonts w:hint="eastAsia"/>
          <w:sz w:val="24"/>
        </w:rPr>
        <w:t>nm检测细胞增殖，来评价纳米材料对细胞的生物毒性（图1）</w:t>
      </w:r>
      <w:r>
        <w:rPr>
          <w:rFonts w:hint="eastAsia"/>
          <w:sz w:val="24"/>
          <w:vertAlign w:val="superscript"/>
        </w:rPr>
        <w:t>[</w:t>
      </w:r>
      <w:r>
        <w:rPr>
          <w:sz w:val="24"/>
          <w:vertAlign w:val="superscript"/>
        </w:rPr>
        <w:t>1]</w:t>
      </w:r>
      <w:r>
        <w:rPr>
          <w:rFonts w:hint="eastAsia"/>
          <w:sz w:val="24"/>
        </w:rPr>
        <w:t>。</w:t>
      </w:r>
    </w:p>
    <w:p>
      <w:pPr>
        <w:pStyle w:val="17"/>
        <w:widowControl/>
        <w:spacing w:before="312" w:beforeLines="100" w:after="312" w:afterLines="100" w:line="360" w:lineRule="auto"/>
        <w:ind w:left="360" w:firstLine="0" w:firstLineChars="0"/>
        <w:jc w:val="center"/>
        <w:rPr>
          <w:sz w:val="24"/>
        </w:rPr>
      </w:pPr>
      <w:r>
        <w:drawing>
          <wp:inline distT="0" distB="0" distL="0" distR="0">
            <wp:extent cx="3387090" cy="2494915"/>
            <wp:effectExtent l="0" t="0" r="381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4251" cy="252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7"/>
        <w:widowControl/>
        <w:spacing w:before="312" w:beforeLines="100" w:after="312" w:afterLines="100" w:line="360" w:lineRule="auto"/>
        <w:ind w:left="360" w:firstLine="0" w:firstLineChars="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图1：B</w:t>
      </w:r>
      <w:r>
        <w:rPr>
          <w:sz w:val="18"/>
          <w:szCs w:val="18"/>
        </w:rPr>
        <w:t>MSC</w:t>
      </w:r>
      <w:r>
        <w:rPr>
          <w:rFonts w:hint="eastAsia"/>
          <w:sz w:val="18"/>
          <w:szCs w:val="18"/>
        </w:rPr>
        <w:t>s分别与4</w:t>
      </w:r>
      <w:r>
        <w:rPr>
          <w:sz w:val="18"/>
          <w:szCs w:val="18"/>
        </w:rPr>
        <w:t>00</w:t>
      </w:r>
      <w:r>
        <w:rPr>
          <w:rFonts w:hint="eastAsia"/>
          <w:sz w:val="18"/>
          <w:szCs w:val="18"/>
        </w:rPr>
        <w:t>和8</w:t>
      </w:r>
      <w:r>
        <w:rPr>
          <w:sz w:val="18"/>
          <w:szCs w:val="18"/>
        </w:rPr>
        <w:t>00</w:t>
      </w:r>
      <w:r>
        <w:rPr>
          <w:rFonts w:ascii="Footlight MT Light" w:hAnsi="Footlight MT Light"/>
          <w:sz w:val="18"/>
          <w:szCs w:val="18"/>
        </w:rPr>
        <w:t>µ</w:t>
      </w:r>
      <w:r>
        <w:rPr>
          <w:rFonts w:hint="eastAsia"/>
          <w:sz w:val="18"/>
          <w:szCs w:val="18"/>
        </w:rPr>
        <w:t>g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L</w:t>
      </w:r>
      <w:r>
        <w:rPr>
          <w:rFonts w:hint="eastAsia"/>
          <w:sz w:val="18"/>
          <w:szCs w:val="18"/>
        </w:rPr>
        <w:t>的纳米材料共培养的活性。</w:t>
      </w:r>
    </w:p>
    <w:p>
      <w:pPr>
        <w:pStyle w:val="1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eastAsiaTheme="minorEastAsia"/>
          <w:b/>
          <w:bCs/>
          <w:kern w:val="0"/>
          <w:sz w:val="24"/>
        </w:rPr>
      </w:pPr>
      <w:r>
        <w:rPr>
          <w:rFonts w:hint="eastAsia" w:eastAsiaTheme="minorEastAsia"/>
          <w:b/>
          <w:bCs/>
          <w:kern w:val="0"/>
          <w:sz w:val="24"/>
        </w:rPr>
        <w:t>化学发光检测</w:t>
      </w:r>
    </w:p>
    <w:p>
      <w:pPr>
        <w:pStyle w:val="17"/>
        <w:widowControl/>
        <w:spacing w:line="360" w:lineRule="auto"/>
        <w:ind w:left="357" w:firstLine="480"/>
        <w:jc w:val="left"/>
        <w:rPr>
          <w:rFonts w:asciiTheme="minorEastAsia" w:hAnsiTheme="minorEastAsia" w:eastAsiaTheme="minorEastAsia"/>
          <w:bCs/>
          <w:kern w:val="0"/>
          <w:sz w:val="24"/>
        </w:rPr>
      </w:pPr>
      <w:r>
        <w:rPr>
          <w:rFonts w:hint="eastAsia" w:asciiTheme="minorEastAsia" w:hAnsiTheme="minorEastAsia" w:eastAsiaTheme="minorEastAsia"/>
          <w:bCs/>
          <w:kern w:val="0"/>
          <w:sz w:val="24"/>
        </w:rPr>
        <w:t>抗病毒药物C</w:t>
      </w:r>
      <w:r>
        <w:rPr>
          <w:rFonts w:asciiTheme="minorEastAsia" w:hAnsiTheme="minorEastAsia" w:eastAsiaTheme="minorEastAsia"/>
          <w:bCs/>
          <w:kern w:val="0"/>
          <w:sz w:val="24"/>
        </w:rPr>
        <w:t>PE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阻断作用可以通过给药后细胞活力A</w:t>
      </w:r>
      <w:r>
        <w:rPr>
          <w:rFonts w:asciiTheme="minorEastAsia" w:hAnsiTheme="minorEastAsia" w:eastAsiaTheme="minorEastAsia"/>
          <w:bCs/>
          <w:kern w:val="0"/>
          <w:sz w:val="24"/>
        </w:rPr>
        <w:t>TP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水平直接定量检测。将S</w:t>
      </w:r>
      <w:r>
        <w:rPr>
          <w:rFonts w:asciiTheme="minorEastAsia" w:hAnsiTheme="minorEastAsia" w:eastAsiaTheme="minorEastAsia"/>
          <w:bCs/>
          <w:kern w:val="0"/>
          <w:sz w:val="24"/>
        </w:rPr>
        <w:t>ARS-C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o</w:t>
      </w:r>
      <w:r>
        <w:rPr>
          <w:rFonts w:asciiTheme="minorEastAsia" w:hAnsiTheme="minorEastAsia" w:eastAsiaTheme="minorEastAsia"/>
          <w:bCs/>
          <w:kern w:val="0"/>
          <w:sz w:val="24"/>
        </w:rPr>
        <w:t>V-2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与Vero</w:t>
      </w:r>
      <w:r>
        <w:rPr>
          <w:rFonts w:asciiTheme="minorEastAsia" w:hAnsiTheme="minorEastAsia" w:eastAsiaTheme="minorEastAsia"/>
          <w:bCs/>
          <w:kern w:val="0"/>
          <w:sz w:val="24"/>
        </w:rPr>
        <w:t xml:space="preserve"> E6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细胞预混合5</w:t>
      </w:r>
      <w:r>
        <w:rPr>
          <w:rFonts w:asciiTheme="minorEastAsia" w:hAnsiTheme="minorEastAsia" w:eastAsiaTheme="minorEastAsia"/>
          <w:bCs/>
          <w:kern w:val="0"/>
          <w:sz w:val="24"/>
        </w:rPr>
        <w:t>-10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min，加入化合物7</w:t>
      </w:r>
      <w:r>
        <w:rPr>
          <w:rFonts w:asciiTheme="minorEastAsia" w:hAnsiTheme="minorEastAsia" w:eastAsiaTheme="minorEastAsia"/>
          <w:bCs/>
          <w:kern w:val="0"/>
          <w:sz w:val="24"/>
        </w:rPr>
        <w:t>2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小时后，检测细胞A</w:t>
      </w:r>
      <w:r>
        <w:rPr>
          <w:rFonts w:asciiTheme="minorEastAsia" w:hAnsiTheme="minorEastAsia" w:eastAsiaTheme="minorEastAsia"/>
          <w:bCs/>
          <w:kern w:val="0"/>
          <w:sz w:val="24"/>
        </w:rPr>
        <w:t>TP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含量（图2）</w:t>
      </w:r>
      <w:r>
        <w:rPr>
          <w:rFonts w:hint="eastAsia" w:asciiTheme="minorEastAsia" w:hAnsiTheme="minorEastAsia" w:eastAsiaTheme="minorEastAsia"/>
          <w:bCs/>
          <w:kern w:val="0"/>
          <w:sz w:val="24"/>
          <w:vertAlign w:val="superscript"/>
        </w:rPr>
        <w:t>[</w:t>
      </w:r>
      <w:r>
        <w:rPr>
          <w:rFonts w:asciiTheme="minorEastAsia" w:hAnsiTheme="minorEastAsia" w:eastAsiaTheme="minorEastAsia"/>
          <w:bCs/>
          <w:kern w:val="0"/>
          <w:sz w:val="24"/>
          <w:vertAlign w:val="superscript"/>
        </w:rPr>
        <w:t>2]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。</w:t>
      </w:r>
    </w:p>
    <w:p>
      <w:pPr>
        <w:pStyle w:val="17"/>
        <w:widowControl/>
        <w:spacing w:line="360" w:lineRule="auto"/>
        <w:ind w:left="357" w:firstLine="480"/>
        <w:rPr>
          <w:rFonts w:asciiTheme="minorEastAsia" w:hAnsiTheme="minorEastAsia" w:eastAsiaTheme="minorEastAsia"/>
          <w:bCs/>
          <w:kern w:val="0"/>
          <w:sz w:val="24"/>
        </w:rPr>
      </w:pPr>
      <w:r>
        <w:rPr>
          <w:rFonts w:hint="eastAsia" w:asciiTheme="minorEastAsia" w:hAnsiTheme="minorEastAsia" w:eastAsiaTheme="minorEastAsia"/>
          <w:bCs/>
          <w:kern w:val="0"/>
          <w:sz w:val="24"/>
        </w:rPr>
        <w:drawing>
          <wp:inline distT="0" distB="0" distL="0" distR="0">
            <wp:extent cx="5175885" cy="2270125"/>
            <wp:effectExtent l="0" t="0" r="571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865" cy="228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center"/>
        <w:rPr>
          <w:rFonts w:asciiTheme="minorEastAsia" w:hAnsiTheme="minorEastAsia" w:eastAsiaTheme="minorEastAsia"/>
          <w:bCs/>
          <w:kern w:val="0"/>
          <w:sz w:val="18"/>
          <w:szCs w:val="18"/>
        </w:rPr>
      </w:pPr>
      <w:r>
        <w:rPr>
          <w:rFonts w:hint="eastAsia" w:asciiTheme="minorEastAsia" w:hAnsiTheme="minorEastAsia" w:eastAsiaTheme="minorEastAsia"/>
          <w:bCs/>
          <w:kern w:val="0"/>
          <w:sz w:val="18"/>
          <w:szCs w:val="18"/>
        </w:rPr>
        <w:t>图2：药物阻断S</w:t>
      </w:r>
      <w:r>
        <w:rPr>
          <w:rFonts w:asciiTheme="minorEastAsia" w:hAnsiTheme="minorEastAsia" w:eastAsiaTheme="minorEastAsia"/>
          <w:bCs/>
          <w:kern w:val="0"/>
          <w:sz w:val="18"/>
          <w:szCs w:val="18"/>
        </w:rPr>
        <w:t>ARS-C</w:t>
      </w:r>
      <w:r>
        <w:rPr>
          <w:rFonts w:hint="eastAsia" w:asciiTheme="minorEastAsia" w:hAnsiTheme="minorEastAsia" w:eastAsiaTheme="minorEastAsia"/>
          <w:bCs/>
          <w:kern w:val="0"/>
          <w:sz w:val="18"/>
          <w:szCs w:val="18"/>
        </w:rPr>
        <w:t>o</w:t>
      </w:r>
      <w:r>
        <w:rPr>
          <w:rFonts w:asciiTheme="minorEastAsia" w:hAnsiTheme="minorEastAsia" w:eastAsiaTheme="minorEastAsia"/>
          <w:bCs/>
          <w:kern w:val="0"/>
          <w:sz w:val="18"/>
          <w:szCs w:val="18"/>
        </w:rPr>
        <w:t>V-2</w:t>
      </w:r>
      <w:r>
        <w:rPr>
          <w:rFonts w:hint="eastAsia" w:asciiTheme="minorEastAsia" w:hAnsiTheme="minorEastAsia" w:eastAsiaTheme="minorEastAsia"/>
          <w:bCs/>
          <w:kern w:val="0"/>
          <w:sz w:val="18"/>
          <w:szCs w:val="18"/>
        </w:rPr>
        <w:t>病变的效应曲线。</w:t>
      </w:r>
    </w:p>
    <w:p>
      <w:pPr>
        <w:widowControl/>
        <w:spacing w:line="360" w:lineRule="auto"/>
        <w:jc w:val="left"/>
        <w:rPr>
          <w:rFonts w:eastAsiaTheme="minorEastAsia"/>
          <w:b/>
          <w:bCs/>
          <w:kern w:val="0"/>
          <w:sz w:val="24"/>
        </w:rPr>
      </w:pPr>
    </w:p>
    <w:p>
      <w:pPr>
        <w:pStyle w:val="1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eastAsiaTheme="minorEastAsia"/>
          <w:b/>
          <w:bCs/>
          <w:kern w:val="0"/>
          <w:sz w:val="24"/>
        </w:rPr>
      </w:pPr>
      <w:r>
        <w:rPr>
          <w:rFonts w:hint="eastAsia" w:eastAsiaTheme="minorEastAsia"/>
          <w:b/>
          <w:bCs/>
          <w:kern w:val="0"/>
          <w:sz w:val="24"/>
        </w:rPr>
        <w:t>时间分辨荧光检测</w:t>
      </w:r>
    </w:p>
    <w:p/>
    <w:p>
      <w:pPr>
        <w:tabs>
          <w:tab w:val="left" w:pos="614"/>
        </w:tabs>
      </w:pPr>
      <w:r>
        <w:tab/>
      </w:r>
      <w:r>
        <w:rPr>
          <w:rFonts w:hint="eastAsia"/>
        </w:rPr>
        <w:t>时间分辨荧光常用于药物筛选（图3）。</w:t>
      </w:r>
    </w:p>
    <w:p>
      <w:pPr>
        <w:pStyle w:val="17"/>
        <w:widowControl/>
        <w:spacing w:line="360" w:lineRule="auto"/>
        <w:ind w:left="360" w:firstLine="0" w:firstLineChars="0"/>
        <w:jc w:val="center"/>
        <w:rPr>
          <w:rFonts w:eastAsiaTheme="minorEastAsia"/>
          <w:bCs/>
          <w:kern w:val="0"/>
          <w:szCs w:val="21"/>
        </w:rPr>
      </w:pPr>
      <w:r>
        <w:rPr>
          <w:rFonts w:eastAsiaTheme="minorEastAsia"/>
          <w:bCs/>
          <w:kern w:val="0"/>
          <w:szCs w:val="21"/>
        </w:rPr>
        <w:drawing>
          <wp:inline distT="0" distB="0" distL="0" distR="0">
            <wp:extent cx="3362325" cy="220027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7"/>
        <w:widowControl/>
        <w:spacing w:line="360" w:lineRule="auto"/>
        <w:ind w:left="360" w:firstLine="0" w:firstLineChars="0"/>
        <w:jc w:val="center"/>
        <w:rPr>
          <w:rFonts w:asciiTheme="minorEastAsia" w:hAnsiTheme="minorEastAsia" w:eastAsiaTheme="minorEastAsia"/>
          <w:bCs/>
          <w:kern w:val="0"/>
          <w:sz w:val="18"/>
          <w:szCs w:val="18"/>
        </w:rPr>
      </w:pPr>
      <w:r>
        <w:rPr>
          <w:rFonts w:hint="eastAsia" w:asciiTheme="minorEastAsia" w:hAnsiTheme="minorEastAsia" w:eastAsiaTheme="minorEastAsia"/>
          <w:bCs/>
          <w:kern w:val="0"/>
          <w:sz w:val="18"/>
          <w:szCs w:val="18"/>
        </w:rPr>
        <w:t>图3：A</w:t>
      </w:r>
      <w:r>
        <w:rPr>
          <w:rFonts w:asciiTheme="minorEastAsia" w:hAnsiTheme="minorEastAsia" w:eastAsiaTheme="minorEastAsia"/>
          <w:bCs/>
          <w:kern w:val="0"/>
          <w:sz w:val="18"/>
          <w:szCs w:val="18"/>
        </w:rPr>
        <w:t>MD3100</w:t>
      </w:r>
      <w:r>
        <w:rPr>
          <w:rFonts w:hint="eastAsia" w:asciiTheme="minorEastAsia" w:hAnsiTheme="minorEastAsia" w:eastAsiaTheme="minorEastAsia"/>
          <w:bCs/>
          <w:kern w:val="0"/>
          <w:sz w:val="18"/>
          <w:szCs w:val="18"/>
        </w:rPr>
        <w:t>和S</w:t>
      </w:r>
      <w:r>
        <w:rPr>
          <w:rFonts w:asciiTheme="minorEastAsia" w:hAnsiTheme="minorEastAsia" w:eastAsiaTheme="minorEastAsia"/>
          <w:bCs/>
          <w:kern w:val="0"/>
          <w:sz w:val="18"/>
          <w:szCs w:val="18"/>
        </w:rPr>
        <w:t>DF1-</w:t>
      </w:r>
      <w:r>
        <w:rPr>
          <w:rFonts w:hint="eastAsia" w:asciiTheme="minorEastAsia" w:hAnsiTheme="minorEastAsia" w:eastAsiaTheme="minorEastAsia"/>
          <w:bCs/>
          <w:kern w:val="0"/>
          <w:sz w:val="18"/>
          <w:szCs w:val="18"/>
        </w:rPr>
        <w:t>alpha两种药物的H</w:t>
      </w:r>
      <w:r>
        <w:rPr>
          <w:rFonts w:asciiTheme="minorEastAsia" w:hAnsiTheme="minorEastAsia" w:eastAsiaTheme="minorEastAsia"/>
          <w:bCs/>
          <w:kern w:val="0"/>
          <w:sz w:val="18"/>
          <w:szCs w:val="18"/>
        </w:rPr>
        <w:t>TRF</w:t>
      </w:r>
      <w:r>
        <w:rPr>
          <w:rFonts w:hint="eastAsia" w:asciiTheme="minorEastAsia" w:hAnsiTheme="minorEastAsia" w:eastAsiaTheme="minorEastAsia"/>
          <w:bCs/>
          <w:kern w:val="0"/>
          <w:sz w:val="18"/>
          <w:szCs w:val="18"/>
        </w:rPr>
        <w:t>比率。</w:t>
      </w:r>
    </w:p>
    <w:p>
      <w:pPr>
        <w:widowControl/>
        <w:spacing w:line="360" w:lineRule="auto"/>
        <w:jc w:val="left"/>
        <w:rPr>
          <w:rFonts w:eastAsiaTheme="minorEastAsia"/>
          <w:b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eastAsiaTheme="minorEastAsia"/>
          <w:b/>
          <w:color w:val="000000"/>
          <w:kern w:val="0"/>
          <w:sz w:val="24"/>
        </w:rPr>
      </w:pPr>
      <w:r>
        <w:rPr>
          <w:rFonts w:eastAsiaTheme="minorEastAsia"/>
          <w:b/>
          <w:color w:val="000000"/>
          <w:kern w:val="0"/>
          <w:sz w:val="24"/>
        </w:rPr>
        <w:t>暨南大学药学院公共科研平台公众号</w:t>
      </w:r>
      <w:r>
        <w:rPr>
          <w:rFonts w:hint="eastAsia" w:eastAsiaTheme="minorEastAsia"/>
          <w:b/>
          <w:color w:val="000000"/>
          <w:kern w:val="0"/>
          <w:sz w:val="24"/>
        </w:rPr>
        <w:t>二维码</w:t>
      </w:r>
    </w:p>
    <w:p>
      <w:pPr>
        <w:widowControl/>
        <w:spacing w:line="360" w:lineRule="auto"/>
        <w:jc w:val="center"/>
        <w:rPr>
          <w:rFonts w:eastAsiaTheme="minorEastAsia"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eastAsiaTheme="minorEastAsia"/>
          <w:b/>
          <w:bCs/>
          <w:color w:val="000000"/>
          <w:kern w:val="0"/>
          <w:sz w:val="24"/>
        </w:rPr>
      </w:pPr>
      <w:r>
        <w:rPr>
          <w:rFonts w:eastAsiaTheme="minorEastAsia"/>
          <w:b/>
          <w:bCs/>
          <w:color w:val="000000"/>
          <w:kern w:val="0"/>
          <w:sz w:val="24"/>
        </w:rPr>
        <w:drawing>
          <wp:inline distT="0" distB="0" distL="114300" distR="114300">
            <wp:extent cx="1942465" cy="1942465"/>
            <wp:effectExtent l="0" t="0" r="635" b="635"/>
            <wp:docPr id="1" name="图片 1" descr="公共科研平台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共科研平台微信公众号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eastAsiaTheme="minorEastAsia"/>
          <w:b/>
          <w:bCs/>
          <w:kern w:val="0"/>
          <w:szCs w:val="21"/>
        </w:rPr>
      </w:pPr>
      <w:r>
        <w:rPr>
          <w:rFonts w:hint="eastAsia" w:eastAsiaTheme="minorEastAsia"/>
          <w:b/>
          <w:bCs/>
          <w:kern w:val="0"/>
          <w:szCs w:val="21"/>
        </w:rPr>
        <w:t>参考文献：</w:t>
      </w:r>
    </w:p>
    <w:p>
      <w:pPr>
        <w:rPr>
          <w:color w:val="505050"/>
          <w:kern w:val="36"/>
        </w:rPr>
      </w:pPr>
      <w:r>
        <w:rPr>
          <w:rFonts w:eastAsiaTheme="minorEastAsia"/>
          <w:bCs/>
          <w:kern w:val="0"/>
        </w:rPr>
        <w:t>[1]</w:t>
      </w:r>
      <w:r>
        <w:rPr>
          <w:color w:val="505050"/>
          <w:szCs w:val="21"/>
        </w:rPr>
        <w:t xml:space="preserve"> </w:t>
      </w:r>
      <w:r>
        <w:rPr>
          <w:rStyle w:val="20"/>
          <w:szCs w:val="21"/>
        </w:rPr>
        <w:t>Tuning biodegradability and biocompatibility of mesoporous silica nanoparticles by doping strontium.</w:t>
      </w:r>
    </w:p>
    <w:p>
      <w:pPr>
        <w:widowControl/>
        <w:spacing w:line="360" w:lineRule="auto"/>
        <w:rPr>
          <w:rFonts w:eastAsiaTheme="minorEastAsia"/>
          <w:b/>
          <w:bCs/>
          <w:kern w:val="0"/>
          <w:szCs w:val="21"/>
        </w:rPr>
      </w:pPr>
    </w:p>
    <w:p>
      <w:r>
        <w:rPr>
          <w:b/>
          <w:bCs/>
          <w:kern w:val="0"/>
        </w:rPr>
        <w:t>[2]</w:t>
      </w:r>
      <w:r>
        <w:rPr>
          <w:bCs/>
        </w:rPr>
        <w:t xml:space="preserve"> </w:t>
      </w:r>
      <w:r>
        <w:t>Identification of inhibitors of SARS-CoV-2 in-vitro cellular toxicity in human (Caco-2) cells using a large scale drug repurposing collection.</w:t>
      </w:r>
    </w:p>
    <w:p>
      <w:pPr>
        <w:rPr>
          <w:b/>
          <w:bCs/>
          <w:kern w:val="0"/>
        </w:rPr>
      </w:pPr>
    </w:p>
    <w:p>
      <w:pPr>
        <w:widowControl/>
        <w:spacing w:line="360" w:lineRule="auto"/>
        <w:jc w:val="center"/>
        <w:rPr>
          <w:rFonts w:eastAsiaTheme="minorEastAsia"/>
          <w:b/>
          <w:bCs/>
          <w:color w:val="000000"/>
          <w:kern w:val="0"/>
          <w:sz w:val="24"/>
        </w:rPr>
      </w:pPr>
    </w:p>
    <w:sectPr>
      <w:footerReference r:id="rId3" w:type="default"/>
      <w:pgSz w:w="11906" w:h="16838"/>
      <w:pgMar w:top="1440" w:right="907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4F2777"/>
    <w:multiLevelType w:val="multilevel"/>
    <w:tmpl w:val="3A4F277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8C"/>
    <w:rsid w:val="000018E6"/>
    <w:rsid w:val="00011139"/>
    <w:rsid w:val="0001170D"/>
    <w:rsid w:val="0001411F"/>
    <w:rsid w:val="0002386F"/>
    <w:rsid w:val="00025109"/>
    <w:rsid w:val="00032111"/>
    <w:rsid w:val="00041FED"/>
    <w:rsid w:val="00054B83"/>
    <w:rsid w:val="00066520"/>
    <w:rsid w:val="00077294"/>
    <w:rsid w:val="000820AF"/>
    <w:rsid w:val="000905AD"/>
    <w:rsid w:val="00092834"/>
    <w:rsid w:val="000A1B2B"/>
    <w:rsid w:val="000C6DDD"/>
    <w:rsid w:val="000D68CA"/>
    <w:rsid w:val="000D6EB8"/>
    <w:rsid w:val="000E02ED"/>
    <w:rsid w:val="000E135A"/>
    <w:rsid w:val="000F1E9B"/>
    <w:rsid w:val="000F3EB4"/>
    <w:rsid w:val="0010284F"/>
    <w:rsid w:val="00110C7D"/>
    <w:rsid w:val="001136A0"/>
    <w:rsid w:val="00130C64"/>
    <w:rsid w:val="0013173A"/>
    <w:rsid w:val="00132AEC"/>
    <w:rsid w:val="00136CCD"/>
    <w:rsid w:val="00137F25"/>
    <w:rsid w:val="0014028E"/>
    <w:rsid w:val="00145023"/>
    <w:rsid w:val="001562DB"/>
    <w:rsid w:val="00163316"/>
    <w:rsid w:val="00177464"/>
    <w:rsid w:val="00185905"/>
    <w:rsid w:val="00190572"/>
    <w:rsid w:val="0019186E"/>
    <w:rsid w:val="001922C9"/>
    <w:rsid w:val="0019642F"/>
    <w:rsid w:val="001A162C"/>
    <w:rsid w:val="001A179B"/>
    <w:rsid w:val="001B016B"/>
    <w:rsid w:val="001B6D84"/>
    <w:rsid w:val="001C597E"/>
    <w:rsid w:val="001D0E1F"/>
    <w:rsid w:val="001D793E"/>
    <w:rsid w:val="001E0E85"/>
    <w:rsid w:val="001F10F0"/>
    <w:rsid w:val="001F68FA"/>
    <w:rsid w:val="001F6EF6"/>
    <w:rsid w:val="001F71DF"/>
    <w:rsid w:val="00204899"/>
    <w:rsid w:val="0021004E"/>
    <w:rsid w:val="00220E63"/>
    <w:rsid w:val="00234651"/>
    <w:rsid w:val="00244C67"/>
    <w:rsid w:val="002528BB"/>
    <w:rsid w:val="00260BFF"/>
    <w:rsid w:val="00262EAA"/>
    <w:rsid w:val="00271766"/>
    <w:rsid w:val="002761CA"/>
    <w:rsid w:val="00277AF0"/>
    <w:rsid w:val="00280A09"/>
    <w:rsid w:val="00283836"/>
    <w:rsid w:val="002840EA"/>
    <w:rsid w:val="0028426A"/>
    <w:rsid w:val="00287810"/>
    <w:rsid w:val="002914A1"/>
    <w:rsid w:val="00295978"/>
    <w:rsid w:val="00296EB1"/>
    <w:rsid w:val="002C17D1"/>
    <w:rsid w:val="002C7853"/>
    <w:rsid w:val="002E5BB5"/>
    <w:rsid w:val="002E61B3"/>
    <w:rsid w:val="002F38CA"/>
    <w:rsid w:val="003038B3"/>
    <w:rsid w:val="00306AAF"/>
    <w:rsid w:val="003110D7"/>
    <w:rsid w:val="00315687"/>
    <w:rsid w:val="003166E2"/>
    <w:rsid w:val="003203B0"/>
    <w:rsid w:val="003300E4"/>
    <w:rsid w:val="0034070B"/>
    <w:rsid w:val="00345FB0"/>
    <w:rsid w:val="00374E1F"/>
    <w:rsid w:val="00376139"/>
    <w:rsid w:val="00380427"/>
    <w:rsid w:val="003B16EF"/>
    <w:rsid w:val="003B23B6"/>
    <w:rsid w:val="003C18D0"/>
    <w:rsid w:val="003C402B"/>
    <w:rsid w:val="003D098B"/>
    <w:rsid w:val="003D3EA6"/>
    <w:rsid w:val="003D585E"/>
    <w:rsid w:val="003D79D2"/>
    <w:rsid w:val="003E3840"/>
    <w:rsid w:val="003F6789"/>
    <w:rsid w:val="003F7667"/>
    <w:rsid w:val="00402AFE"/>
    <w:rsid w:val="00402C9B"/>
    <w:rsid w:val="004037DE"/>
    <w:rsid w:val="00406AEA"/>
    <w:rsid w:val="004211E2"/>
    <w:rsid w:val="00422BBD"/>
    <w:rsid w:val="004275BB"/>
    <w:rsid w:val="00442496"/>
    <w:rsid w:val="00461151"/>
    <w:rsid w:val="00462FF1"/>
    <w:rsid w:val="004668AC"/>
    <w:rsid w:val="0047529A"/>
    <w:rsid w:val="0047529D"/>
    <w:rsid w:val="00476CB2"/>
    <w:rsid w:val="004A164E"/>
    <w:rsid w:val="004A3485"/>
    <w:rsid w:val="004B09A0"/>
    <w:rsid w:val="004B4962"/>
    <w:rsid w:val="004B4DAC"/>
    <w:rsid w:val="004D33BA"/>
    <w:rsid w:val="004D3C13"/>
    <w:rsid w:val="004D75A4"/>
    <w:rsid w:val="004E2AC6"/>
    <w:rsid w:val="004E74A7"/>
    <w:rsid w:val="005004B8"/>
    <w:rsid w:val="0052086F"/>
    <w:rsid w:val="005253BB"/>
    <w:rsid w:val="00534B51"/>
    <w:rsid w:val="00545D43"/>
    <w:rsid w:val="0055649B"/>
    <w:rsid w:val="00557985"/>
    <w:rsid w:val="0056008F"/>
    <w:rsid w:val="00565DE7"/>
    <w:rsid w:val="00570568"/>
    <w:rsid w:val="005775C7"/>
    <w:rsid w:val="005804A1"/>
    <w:rsid w:val="005902C6"/>
    <w:rsid w:val="00595737"/>
    <w:rsid w:val="00596543"/>
    <w:rsid w:val="005A1CEB"/>
    <w:rsid w:val="005A38D8"/>
    <w:rsid w:val="005A551B"/>
    <w:rsid w:val="005D0746"/>
    <w:rsid w:val="005D27E1"/>
    <w:rsid w:val="005D6442"/>
    <w:rsid w:val="005D6EC2"/>
    <w:rsid w:val="005F2A97"/>
    <w:rsid w:val="006129D4"/>
    <w:rsid w:val="006139CA"/>
    <w:rsid w:val="00617538"/>
    <w:rsid w:val="006369DA"/>
    <w:rsid w:val="00641EB5"/>
    <w:rsid w:val="00656089"/>
    <w:rsid w:val="00656A70"/>
    <w:rsid w:val="006672AA"/>
    <w:rsid w:val="0067667B"/>
    <w:rsid w:val="00683C44"/>
    <w:rsid w:val="0068675E"/>
    <w:rsid w:val="00694740"/>
    <w:rsid w:val="00696D78"/>
    <w:rsid w:val="006979F7"/>
    <w:rsid w:val="006C34E8"/>
    <w:rsid w:val="006D33E6"/>
    <w:rsid w:val="006D4EC9"/>
    <w:rsid w:val="006E24B6"/>
    <w:rsid w:val="006E2B3B"/>
    <w:rsid w:val="006E43F1"/>
    <w:rsid w:val="006E6FDB"/>
    <w:rsid w:val="00704BF1"/>
    <w:rsid w:val="00732895"/>
    <w:rsid w:val="007534BF"/>
    <w:rsid w:val="0076415D"/>
    <w:rsid w:val="0076596A"/>
    <w:rsid w:val="007676AE"/>
    <w:rsid w:val="007761FB"/>
    <w:rsid w:val="00776E39"/>
    <w:rsid w:val="0078018B"/>
    <w:rsid w:val="0078131F"/>
    <w:rsid w:val="007835C8"/>
    <w:rsid w:val="007853F1"/>
    <w:rsid w:val="007865D9"/>
    <w:rsid w:val="007A25CF"/>
    <w:rsid w:val="007A6705"/>
    <w:rsid w:val="007C1991"/>
    <w:rsid w:val="007D1363"/>
    <w:rsid w:val="007D3119"/>
    <w:rsid w:val="007D35B8"/>
    <w:rsid w:val="007E6FFC"/>
    <w:rsid w:val="007F23C9"/>
    <w:rsid w:val="008047FE"/>
    <w:rsid w:val="00814FCF"/>
    <w:rsid w:val="00820C59"/>
    <w:rsid w:val="00821079"/>
    <w:rsid w:val="0083452D"/>
    <w:rsid w:val="0083546B"/>
    <w:rsid w:val="008378BB"/>
    <w:rsid w:val="00841A1A"/>
    <w:rsid w:val="00854577"/>
    <w:rsid w:val="00854A93"/>
    <w:rsid w:val="008624D9"/>
    <w:rsid w:val="00867993"/>
    <w:rsid w:val="008749E5"/>
    <w:rsid w:val="00883A2F"/>
    <w:rsid w:val="008865FC"/>
    <w:rsid w:val="008967BA"/>
    <w:rsid w:val="008A54AE"/>
    <w:rsid w:val="008B3EB2"/>
    <w:rsid w:val="008D0715"/>
    <w:rsid w:val="008E2E64"/>
    <w:rsid w:val="008E5F2E"/>
    <w:rsid w:val="008F7F8D"/>
    <w:rsid w:val="00900083"/>
    <w:rsid w:val="0090329F"/>
    <w:rsid w:val="0090360B"/>
    <w:rsid w:val="0090436C"/>
    <w:rsid w:val="00905BB1"/>
    <w:rsid w:val="00912D31"/>
    <w:rsid w:val="0091318D"/>
    <w:rsid w:val="00942D3B"/>
    <w:rsid w:val="00954214"/>
    <w:rsid w:val="00956AB9"/>
    <w:rsid w:val="0095797B"/>
    <w:rsid w:val="00960563"/>
    <w:rsid w:val="00992B2E"/>
    <w:rsid w:val="009977EB"/>
    <w:rsid w:val="009A63F9"/>
    <w:rsid w:val="009B44A6"/>
    <w:rsid w:val="009B6A10"/>
    <w:rsid w:val="009F4289"/>
    <w:rsid w:val="00A02639"/>
    <w:rsid w:val="00A06905"/>
    <w:rsid w:val="00A12714"/>
    <w:rsid w:val="00A2004E"/>
    <w:rsid w:val="00A21313"/>
    <w:rsid w:val="00A22AAC"/>
    <w:rsid w:val="00A2789C"/>
    <w:rsid w:val="00A4576D"/>
    <w:rsid w:val="00A7028E"/>
    <w:rsid w:val="00A71428"/>
    <w:rsid w:val="00A738C1"/>
    <w:rsid w:val="00A75C96"/>
    <w:rsid w:val="00A774E9"/>
    <w:rsid w:val="00A84F55"/>
    <w:rsid w:val="00A87B78"/>
    <w:rsid w:val="00A94B7D"/>
    <w:rsid w:val="00AA3A53"/>
    <w:rsid w:val="00AA605A"/>
    <w:rsid w:val="00AA79E8"/>
    <w:rsid w:val="00AB0FC7"/>
    <w:rsid w:val="00AB70F0"/>
    <w:rsid w:val="00AB7C7A"/>
    <w:rsid w:val="00AC7C19"/>
    <w:rsid w:val="00AD00C5"/>
    <w:rsid w:val="00AD274B"/>
    <w:rsid w:val="00AD4617"/>
    <w:rsid w:val="00AD4F06"/>
    <w:rsid w:val="00AD62A0"/>
    <w:rsid w:val="00AE077A"/>
    <w:rsid w:val="00AE36B3"/>
    <w:rsid w:val="00AE5657"/>
    <w:rsid w:val="00AF2C7D"/>
    <w:rsid w:val="00AF752C"/>
    <w:rsid w:val="00B05751"/>
    <w:rsid w:val="00B1711C"/>
    <w:rsid w:val="00B21133"/>
    <w:rsid w:val="00B30A71"/>
    <w:rsid w:val="00B36D40"/>
    <w:rsid w:val="00B61371"/>
    <w:rsid w:val="00B62801"/>
    <w:rsid w:val="00B67241"/>
    <w:rsid w:val="00B70018"/>
    <w:rsid w:val="00B831E1"/>
    <w:rsid w:val="00B85C75"/>
    <w:rsid w:val="00BA0C16"/>
    <w:rsid w:val="00BB00C0"/>
    <w:rsid w:val="00BC0032"/>
    <w:rsid w:val="00BC468B"/>
    <w:rsid w:val="00BC741F"/>
    <w:rsid w:val="00BD7BE5"/>
    <w:rsid w:val="00BE45C6"/>
    <w:rsid w:val="00BE799B"/>
    <w:rsid w:val="00BF627C"/>
    <w:rsid w:val="00C05933"/>
    <w:rsid w:val="00C10DF0"/>
    <w:rsid w:val="00C12CA0"/>
    <w:rsid w:val="00C15201"/>
    <w:rsid w:val="00C269ED"/>
    <w:rsid w:val="00C27773"/>
    <w:rsid w:val="00C321C7"/>
    <w:rsid w:val="00C40991"/>
    <w:rsid w:val="00C46803"/>
    <w:rsid w:val="00C520C9"/>
    <w:rsid w:val="00C570A6"/>
    <w:rsid w:val="00C57DBB"/>
    <w:rsid w:val="00C63ECA"/>
    <w:rsid w:val="00C6411A"/>
    <w:rsid w:val="00C73B1E"/>
    <w:rsid w:val="00C85042"/>
    <w:rsid w:val="00CA2B9B"/>
    <w:rsid w:val="00CA5340"/>
    <w:rsid w:val="00CA7A0A"/>
    <w:rsid w:val="00CB5400"/>
    <w:rsid w:val="00CB5EBD"/>
    <w:rsid w:val="00CC0EE0"/>
    <w:rsid w:val="00CC4D03"/>
    <w:rsid w:val="00CC634D"/>
    <w:rsid w:val="00CC7890"/>
    <w:rsid w:val="00CC7A6D"/>
    <w:rsid w:val="00CC7FD5"/>
    <w:rsid w:val="00CD253B"/>
    <w:rsid w:val="00CE0111"/>
    <w:rsid w:val="00CE22B7"/>
    <w:rsid w:val="00CE5071"/>
    <w:rsid w:val="00CF04E3"/>
    <w:rsid w:val="00CF0EF5"/>
    <w:rsid w:val="00CF19AF"/>
    <w:rsid w:val="00CF5291"/>
    <w:rsid w:val="00CF58CF"/>
    <w:rsid w:val="00D04B92"/>
    <w:rsid w:val="00D04E82"/>
    <w:rsid w:val="00D05051"/>
    <w:rsid w:val="00D0582A"/>
    <w:rsid w:val="00D10ECB"/>
    <w:rsid w:val="00D144D9"/>
    <w:rsid w:val="00D321C2"/>
    <w:rsid w:val="00D54095"/>
    <w:rsid w:val="00D54B39"/>
    <w:rsid w:val="00D6036D"/>
    <w:rsid w:val="00D60F35"/>
    <w:rsid w:val="00D636C1"/>
    <w:rsid w:val="00D84DFB"/>
    <w:rsid w:val="00DA13C4"/>
    <w:rsid w:val="00DA4522"/>
    <w:rsid w:val="00DC2167"/>
    <w:rsid w:val="00DC23BD"/>
    <w:rsid w:val="00DC35F4"/>
    <w:rsid w:val="00DD5C00"/>
    <w:rsid w:val="00DD71CA"/>
    <w:rsid w:val="00DF1685"/>
    <w:rsid w:val="00DF350E"/>
    <w:rsid w:val="00DF426D"/>
    <w:rsid w:val="00E11184"/>
    <w:rsid w:val="00E12576"/>
    <w:rsid w:val="00E220A9"/>
    <w:rsid w:val="00E23F54"/>
    <w:rsid w:val="00E312D8"/>
    <w:rsid w:val="00E37CB9"/>
    <w:rsid w:val="00E42BB9"/>
    <w:rsid w:val="00E47D75"/>
    <w:rsid w:val="00E510B3"/>
    <w:rsid w:val="00E54BD9"/>
    <w:rsid w:val="00E61FBE"/>
    <w:rsid w:val="00E70D03"/>
    <w:rsid w:val="00E720AA"/>
    <w:rsid w:val="00E7269C"/>
    <w:rsid w:val="00E73CA2"/>
    <w:rsid w:val="00E7402D"/>
    <w:rsid w:val="00E80B8D"/>
    <w:rsid w:val="00E82FAF"/>
    <w:rsid w:val="00E945EF"/>
    <w:rsid w:val="00EA487C"/>
    <w:rsid w:val="00EA54D0"/>
    <w:rsid w:val="00EA6D81"/>
    <w:rsid w:val="00EB0EE2"/>
    <w:rsid w:val="00EB5627"/>
    <w:rsid w:val="00ED1730"/>
    <w:rsid w:val="00EE0BD8"/>
    <w:rsid w:val="00EF274F"/>
    <w:rsid w:val="00EF5943"/>
    <w:rsid w:val="00EF7FE7"/>
    <w:rsid w:val="00F01EC0"/>
    <w:rsid w:val="00F10D37"/>
    <w:rsid w:val="00F121CE"/>
    <w:rsid w:val="00F179A6"/>
    <w:rsid w:val="00F2228C"/>
    <w:rsid w:val="00F22C3C"/>
    <w:rsid w:val="00F23690"/>
    <w:rsid w:val="00F23EC4"/>
    <w:rsid w:val="00F52010"/>
    <w:rsid w:val="00F71A86"/>
    <w:rsid w:val="00F805D4"/>
    <w:rsid w:val="00F820A0"/>
    <w:rsid w:val="00FC12EC"/>
    <w:rsid w:val="00FC2364"/>
    <w:rsid w:val="00FC2902"/>
    <w:rsid w:val="00FD192A"/>
    <w:rsid w:val="00FE0741"/>
    <w:rsid w:val="00FE2921"/>
    <w:rsid w:val="00FE2FF9"/>
    <w:rsid w:val="00FF500A"/>
    <w:rsid w:val="014B3381"/>
    <w:rsid w:val="01B443B5"/>
    <w:rsid w:val="01CF4107"/>
    <w:rsid w:val="022D720C"/>
    <w:rsid w:val="02B30780"/>
    <w:rsid w:val="02BF006C"/>
    <w:rsid w:val="03382E97"/>
    <w:rsid w:val="035B21C3"/>
    <w:rsid w:val="03676E49"/>
    <w:rsid w:val="036920F3"/>
    <w:rsid w:val="03D35A04"/>
    <w:rsid w:val="03D95E19"/>
    <w:rsid w:val="040C6E26"/>
    <w:rsid w:val="04106300"/>
    <w:rsid w:val="04462BE2"/>
    <w:rsid w:val="047F710C"/>
    <w:rsid w:val="049536C8"/>
    <w:rsid w:val="04BC1BCE"/>
    <w:rsid w:val="04CA62C8"/>
    <w:rsid w:val="04FB05FD"/>
    <w:rsid w:val="052A65DD"/>
    <w:rsid w:val="052D274D"/>
    <w:rsid w:val="05396252"/>
    <w:rsid w:val="05563A8F"/>
    <w:rsid w:val="055858D4"/>
    <w:rsid w:val="05623626"/>
    <w:rsid w:val="05BA03F2"/>
    <w:rsid w:val="05CC5C52"/>
    <w:rsid w:val="05CC742B"/>
    <w:rsid w:val="05D84200"/>
    <w:rsid w:val="062432BC"/>
    <w:rsid w:val="06AD2C60"/>
    <w:rsid w:val="06B33F3F"/>
    <w:rsid w:val="06B605C9"/>
    <w:rsid w:val="06DA1B6A"/>
    <w:rsid w:val="071B1194"/>
    <w:rsid w:val="076D1BE3"/>
    <w:rsid w:val="07972C74"/>
    <w:rsid w:val="07B6657D"/>
    <w:rsid w:val="07E80940"/>
    <w:rsid w:val="07F8528A"/>
    <w:rsid w:val="07FD4BAE"/>
    <w:rsid w:val="080C518C"/>
    <w:rsid w:val="083B3811"/>
    <w:rsid w:val="083F2C0A"/>
    <w:rsid w:val="08A84FBB"/>
    <w:rsid w:val="08CA4893"/>
    <w:rsid w:val="08CC691C"/>
    <w:rsid w:val="08FA449C"/>
    <w:rsid w:val="0A5D1D04"/>
    <w:rsid w:val="0AB05233"/>
    <w:rsid w:val="0B913893"/>
    <w:rsid w:val="0BA433CE"/>
    <w:rsid w:val="0BA73368"/>
    <w:rsid w:val="0BB80030"/>
    <w:rsid w:val="0BD63359"/>
    <w:rsid w:val="0BE54AB9"/>
    <w:rsid w:val="0BEE00BC"/>
    <w:rsid w:val="0BFA5471"/>
    <w:rsid w:val="0C7E5A04"/>
    <w:rsid w:val="0CC5264A"/>
    <w:rsid w:val="0CCB2CA8"/>
    <w:rsid w:val="0CE84193"/>
    <w:rsid w:val="0D070A03"/>
    <w:rsid w:val="0D326913"/>
    <w:rsid w:val="0DAC095D"/>
    <w:rsid w:val="0DD85FE5"/>
    <w:rsid w:val="0E2F57E5"/>
    <w:rsid w:val="0E3D015C"/>
    <w:rsid w:val="0E6D5EFE"/>
    <w:rsid w:val="0E8679BD"/>
    <w:rsid w:val="0E9C57E5"/>
    <w:rsid w:val="0F6712E1"/>
    <w:rsid w:val="0F6A42B7"/>
    <w:rsid w:val="0FA822B4"/>
    <w:rsid w:val="0FD43E29"/>
    <w:rsid w:val="0FD90E6D"/>
    <w:rsid w:val="10016A8D"/>
    <w:rsid w:val="100C1F8B"/>
    <w:rsid w:val="106C34C8"/>
    <w:rsid w:val="109F2F18"/>
    <w:rsid w:val="111131DA"/>
    <w:rsid w:val="115D474A"/>
    <w:rsid w:val="11CD464F"/>
    <w:rsid w:val="11D02F07"/>
    <w:rsid w:val="11D66D80"/>
    <w:rsid w:val="11DF1B34"/>
    <w:rsid w:val="122D5B40"/>
    <w:rsid w:val="13653168"/>
    <w:rsid w:val="136D3BDF"/>
    <w:rsid w:val="142269A4"/>
    <w:rsid w:val="146B0FCF"/>
    <w:rsid w:val="14A153D1"/>
    <w:rsid w:val="14D2345B"/>
    <w:rsid w:val="15A839D2"/>
    <w:rsid w:val="15AA2814"/>
    <w:rsid w:val="1644411C"/>
    <w:rsid w:val="16A34453"/>
    <w:rsid w:val="16C15F8B"/>
    <w:rsid w:val="16CE7376"/>
    <w:rsid w:val="171C282B"/>
    <w:rsid w:val="181116A4"/>
    <w:rsid w:val="182E658B"/>
    <w:rsid w:val="187C7311"/>
    <w:rsid w:val="19402392"/>
    <w:rsid w:val="1A155C67"/>
    <w:rsid w:val="1A1B7C4A"/>
    <w:rsid w:val="1A8D0588"/>
    <w:rsid w:val="1AF038D5"/>
    <w:rsid w:val="1AF1573C"/>
    <w:rsid w:val="1BA8559E"/>
    <w:rsid w:val="1BF00D5C"/>
    <w:rsid w:val="1C5E3410"/>
    <w:rsid w:val="1C974D80"/>
    <w:rsid w:val="1CB32AF1"/>
    <w:rsid w:val="1CE03AF6"/>
    <w:rsid w:val="1D1B3FB8"/>
    <w:rsid w:val="1D210C2D"/>
    <w:rsid w:val="1D755F92"/>
    <w:rsid w:val="1D761F8B"/>
    <w:rsid w:val="1DC6371B"/>
    <w:rsid w:val="1DFE1B93"/>
    <w:rsid w:val="1E001272"/>
    <w:rsid w:val="1E445742"/>
    <w:rsid w:val="1E67060E"/>
    <w:rsid w:val="1EA12B6B"/>
    <w:rsid w:val="1EF079CC"/>
    <w:rsid w:val="1F4E3F51"/>
    <w:rsid w:val="1F584233"/>
    <w:rsid w:val="1F6D38F2"/>
    <w:rsid w:val="1F91680D"/>
    <w:rsid w:val="1FA002C7"/>
    <w:rsid w:val="1FD023CF"/>
    <w:rsid w:val="20207868"/>
    <w:rsid w:val="20B84866"/>
    <w:rsid w:val="20F37042"/>
    <w:rsid w:val="21691E92"/>
    <w:rsid w:val="216C48B8"/>
    <w:rsid w:val="218C6F16"/>
    <w:rsid w:val="21C30602"/>
    <w:rsid w:val="21DD0374"/>
    <w:rsid w:val="220D3E99"/>
    <w:rsid w:val="223139D0"/>
    <w:rsid w:val="227729C3"/>
    <w:rsid w:val="22B36B43"/>
    <w:rsid w:val="22EE1582"/>
    <w:rsid w:val="22F0113B"/>
    <w:rsid w:val="23173411"/>
    <w:rsid w:val="2334286E"/>
    <w:rsid w:val="237828D0"/>
    <w:rsid w:val="238C5FCE"/>
    <w:rsid w:val="23DE2884"/>
    <w:rsid w:val="2404657E"/>
    <w:rsid w:val="241F3B4E"/>
    <w:rsid w:val="24627913"/>
    <w:rsid w:val="252E0733"/>
    <w:rsid w:val="25355CBF"/>
    <w:rsid w:val="25407124"/>
    <w:rsid w:val="256D28F7"/>
    <w:rsid w:val="25A25C75"/>
    <w:rsid w:val="25C07766"/>
    <w:rsid w:val="25D46583"/>
    <w:rsid w:val="267B2E34"/>
    <w:rsid w:val="26BB4CB7"/>
    <w:rsid w:val="27226C13"/>
    <w:rsid w:val="273F57CE"/>
    <w:rsid w:val="274E1241"/>
    <w:rsid w:val="27EA18C1"/>
    <w:rsid w:val="28C327ED"/>
    <w:rsid w:val="28E133A1"/>
    <w:rsid w:val="291E2FC2"/>
    <w:rsid w:val="29790699"/>
    <w:rsid w:val="297906CF"/>
    <w:rsid w:val="297C3C52"/>
    <w:rsid w:val="29884395"/>
    <w:rsid w:val="2AA06A97"/>
    <w:rsid w:val="2ACB4133"/>
    <w:rsid w:val="2AD50EB2"/>
    <w:rsid w:val="2B3B650C"/>
    <w:rsid w:val="2B416FB0"/>
    <w:rsid w:val="2B5C4D4C"/>
    <w:rsid w:val="2BC70106"/>
    <w:rsid w:val="2BF160F9"/>
    <w:rsid w:val="2C392ACF"/>
    <w:rsid w:val="2C4D7C5C"/>
    <w:rsid w:val="2C712A20"/>
    <w:rsid w:val="2C9246DF"/>
    <w:rsid w:val="2CE46844"/>
    <w:rsid w:val="2D0D4F8C"/>
    <w:rsid w:val="2D6F229F"/>
    <w:rsid w:val="2DDF5B0D"/>
    <w:rsid w:val="2E0A7963"/>
    <w:rsid w:val="2E732C48"/>
    <w:rsid w:val="2E8A5EC7"/>
    <w:rsid w:val="2ECB26B3"/>
    <w:rsid w:val="2EDA4906"/>
    <w:rsid w:val="2EE61EED"/>
    <w:rsid w:val="2F5200D5"/>
    <w:rsid w:val="2F656E8E"/>
    <w:rsid w:val="2F661C7E"/>
    <w:rsid w:val="2FA12299"/>
    <w:rsid w:val="2FA5707E"/>
    <w:rsid w:val="305634FA"/>
    <w:rsid w:val="30616EE1"/>
    <w:rsid w:val="30ED5CD3"/>
    <w:rsid w:val="31722C74"/>
    <w:rsid w:val="31BD4019"/>
    <w:rsid w:val="31D17292"/>
    <w:rsid w:val="31D454F9"/>
    <w:rsid w:val="320C380F"/>
    <w:rsid w:val="325164BD"/>
    <w:rsid w:val="326468BC"/>
    <w:rsid w:val="335A122B"/>
    <w:rsid w:val="33C16098"/>
    <w:rsid w:val="33FB48F4"/>
    <w:rsid w:val="341B2F73"/>
    <w:rsid w:val="34B329D9"/>
    <w:rsid w:val="34CE2F27"/>
    <w:rsid w:val="34EC00E2"/>
    <w:rsid w:val="34F63D9A"/>
    <w:rsid w:val="352469CE"/>
    <w:rsid w:val="353A3F08"/>
    <w:rsid w:val="355C4AB5"/>
    <w:rsid w:val="355F6AFE"/>
    <w:rsid w:val="357C2697"/>
    <w:rsid w:val="364F30CA"/>
    <w:rsid w:val="36DA1355"/>
    <w:rsid w:val="37093CA6"/>
    <w:rsid w:val="371D4F54"/>
    <w:rsid w:val="373C5EDC"/>
    <w:rsid w:val="37463829"/>
    <w:rsid w:val="376A6A34"/>
    <w:rsid w:val="376F3FBF"/>
    <w:rsid w:val="378707EA"/>
    <w:rsid w:val="382F5128"/>
    <w:rsid w:val="386B286F"/>
    <w:rsid w:val="3882544E"/>
    <w:rsid w:val="38913D72"/>
    <w:rsid w:val="389C414F"/>
    <w:rsid w:val="38C10CA2"/>
    <w:rsid w:val="39F83EE8"/>
    <w:rsid w:val="3A29753D"/>
    <w:rsid w:val="3A313B1D"/>
    <w:rsid w:val="3A32522F"/>
    <w:rsid w:val="3A6351DD"/>
    <w:rsid w:val="3A665355"/>
    <w:rsid w:val="3AF5698E"/>
    <w:rsid w:val="3B856F09"/>
    <w:rsid w:val="3BE01A11"/>
    <w:rsid w:val="3BED1500"/>
    <w:rsid w:val="3BF12537"/>
    <w:rsid w:val="3D6656A4"/>
    <w:rsid w:val="3DB613DC"/>
    <w:rsid w:val="3DBB067C"/>
    <w:rsid w:val="3DC722F1"/>
    <w:rsid w:val="3E681310"/>
    <w:rsid w:val="3EED0175"/>
    <w:rsid w:val="3F35690F"/>
    <w:rsid w:val="3FAF23FD"/>
    <w:rsid w:val="3FCE6600"/>
    <w:rsid w:val="40694C9F"/>
    <w:rsid w:val="40982643"/>
    <w:rsid w:val="4099698B"/>
    <w:rsid w:val="40CB1799"/>
    <w:rsid w:val="40CE7068"/>
    <w:rsid w:val="412461CC"/>
    <w:rsid w:val="413D0607"/>
    <w:rsid w:val="41F172A0"/>
    <w:rsid w:val="42126FE9"/>
    <w:rsid w:val="423107AC"/>
    <w:rsid w:val="433418A6"/>
    <w:rsid w:val="433566CA"/>
    <w:rsid w:val="43425787"/>
    <w:rsid w:val="434F1465"/>
    <w:rsid w:val="437F56D0"/>
    <w:rsid w:val="43ED40AD"/>
    <w:rsid w:val="446F6055"/>
    <w:rsid w:val="44F25C01"/>
    <w:rsid w:val="45B34C96"/>
    <w:rsid w:val="45CC3E1C"/>
    <w:rsid w:val="45D90E56"/>
    <w:rsid w:val="45ED1738"/>
    <w:rsid w:val="462E4273"/>
    <w:rsid w:val="46AF4C5E"/>
    <w:rsid w:val="46DE2787"/>
    <w:rsid w:val="46F063A4"/>
    <w:rsid w:val="46FF5EE5"/>
    <w:rsid w:val="47562808"/>
    <w:rsid w:val="47845D8E"/>
    <w:rsid w:val="47A2366F"/>
    <w:rsid w:val="47D575A4"/>
    <w:rsid w:val="47FB3778"/>
    <w:rsid w:val="483C7FAF"/>
    <w:rsid w:val="486F346A"/>
    <w:rsid w:val="4870568A"/>
    <w:rsid w:val="48E85DBE"/>
    <w:rsid w:val="49A072C5"/>
    <w:rsid w:val="49AB58C4"/>
    <w:rsid w:val="49DF3C98"/>
    <w:rsid w:val="4A1E7893"/>
    <w:rsid w:val="4A825277"/>
    <w:rsid w:val="4B2D10C1"/>
    <w:rsid w:val="4B307EDD"/>
    <w:rsid w:val="4B3D6BFD"/>
    <w:rsid w:val="4B45768B"/>
    <w:rsid w:val="4B721041"/>
    <w:rsid w:val="4BC50F98"/>
    <w:rsid w:val="4C2E5062"/>
    <w:rsid w:val="4C69326F"/>
    <w:rsid w:val="4CA67325"/>
    <w:rsid w:val="4CB66C8A"/>
    <w:rsid w:val="4CBA7942"/>
    <w:rsid w:val="4CDB03EF"/>
    <w:rsid w:val="4D265CCD"/>
    <w:rsid w:val="4DC10ED1"/>
    <w:rsid w:val="4EC66DFD"/>
    <w:rsid w:val="4ED6538F"/>
    <w:rsid w:val="4EEF1D9B"/>
    <w:rsid w:val="4F371309"/>
    <w:rsid w:val="4F8D639D"/>
    <w:rsid w:val="4F926931"/>
    <w:rsid w:val="4FD3565A"/>
    <w:rsid w:val="4FE343FD"/>
    <w:rsid w:val="4FE424B7"/>
    <w:rsid w:val="4FFE742C"/>
    <w:rsid w:val="503051AB"/>
    <w:rsid w:val="505D26F1"/>
    <w:rsid w:val="506A4484"/>
    <w:rsid w:val="50A2011E"/>
    <w:rsid w:val="50B46F22"/>
    <w:rsid w:val="513F01F6"/>
    <w:rsid w:val="5159327C"/>
    <w:rsid w:val="51AB34F8"/>
    <w:rsid w:val="520603B2"/>
    <w:rsid w:val="52291920"/>
    <w:rsid w:val="52F361D6"/>
    <w:rsid w:val="534A4984"/>
    <w:rsid w:val="534E1E7F"/>
    <w:rsid w:val="54036D36"/>
    <w:rsid w:val="54C23D6F"/>
    <w:rsid w:val="54C446CF"/>
    <w:rsid w:val="54C82694"/>
    <w:rsid w:val="54EE6B44"/>
    <w:rsid w:val="54F70BA5"/>
    <w:rsid w:val="5512571E"/>
    <w:rsid w:val="551D651F"/>
    <w:rsid w:val="55436B34"/>
    <w:rsid w:val="5562535F"/>
    <w:rsid w:val="559A4065"/>
    <w:rsid w:val="55C4772C"/>
    <w:rsid w:val="560261DA"/>
    <w:rsid w:val="5625682B"/>
    <w:rsid w:val="562E72A5"/>
    <w:rsid w:val="563C753D"/>
    <w:rsid w:val="573723F2"/>
    <w:rsid w:val="57681728"/>
    <w:rsid w:val="57A175BB"/>
    <w:rsid w:val="57BD73AE"/>
    <w:rsid w:val="57D51669"/>
    <w:rsid w:val="580F78C3"/>
    <w:rsid w:val="58876716"/>
    <w:rsid w:val="588B06A1"/>
    <w:rsid w:val="589B7201"/>
    <w:rsid w:val="58A44DB3"/>
    <w:rsid w:val="58D75206"/>
    <w:rsid w:val="5A1C5C29"/>
    <w:rsid w:val="5A414300"/>
    <w:rsid w:val="5B065580"/>
    <w:rsid w:val="5B0B0193"/>
    <w:rsid w:val="5B1D70CC"/>
    <w:rsid w:val="5BA24DDE"/>
    <w:rsid w:val="5BE53758"/>
    <w:rsid w:val="5BEF0428"/>
    <w:rsid w:val="5C1B18F2"/>
    <w:rsid w:val="5C6F5E1E"/>
    <w:rsid w:val="5CA25585"/>
    <w:rsid w:val="5CCC426C"/>
    <w:rsid w:val="5D007868"/>
    <w:rsid w:val="5D0450D8"/>
    <w:rsid w:val="5D9D4831"/>
    <w:rsid w:val="5DA934BE"/>
    <w:rsid w:val="5DBB17B4"/>
    <w:rsid w:val="5DDB5B0D"/>
    <w:rsid w:val="5E006C5E"/>
    <w:rsid w:val="5E132B52"/>
    <w:rsid w:val="5E7242A2"/>
    <w:rsid w:val="5EA43B1A"/>
    <w:rsid w:val="5EC01C3F"/>
    <w:rsid w:val="5EFF6F4C"/>
    <w:rsid w:val="5F67666B"/>
    <w:rsid w:val="5FF701CD"/>
    <w:rsid w:val="600C471D"/>
    <w:rsid w:val="60103923"/>
    <w:rsid w:val="603E7384"/>
    <w:rsid w:val="60916861"/>
    <w:rsid w:val="60E8048D"/>
    <w:rsid w:val="60EA0801"/>
    <w:rsid w:val="61514A58"/>
    <w:rsid w:val="61A4052C"/>
    <w:rsid w:val="61A57897"/>
    <w:rsid w:val="61D6201E"/>
    <w:rsid w:val="631C4687"/>
    <w:rsid w:val="635831CB"/>
    <w:rsid w:val="64343A1D"/>
    <w:rsid w:val="64367CD9"/>
    <w:rsid w:val="647843CA"/>
    <w:rsid w:val="652C4831"/>
    <w:rsid w:val="659972A1"/>
    <w:rsid w:val="667F2BEA"/>
    <w:rsid w:val="668651F0"/>
    <w:rsid w:val="669000B0"/>
    <w:rsid w:val="66997D8D"/>
    <w:rsid w:val="66B45ECA"/>
    <w:rsid w:val="66BF0194"/>
    <w:rsid w:val="66C6599C"/>
    <w:rsid w:val="66F9324D"/>
    <w:rsid w:val="6700157B"/>
    <w:rsid w:val="671E0E89"/>
    <w:rsid w:val="67380811"/>
    <w:rsid w:val="67AB5B2C"/>
    <w:rsid w:val="6820671E"/>
    <w:rsid w:val="684B5D9D"/>
    <w:rsid w:val="6854364C"/>
    <w:rsid w:val="68CD0D9C"/>
    <w:rsid w:val="697927E8"/>
    <w:rsid w:val="6A2E203A"/>
    <w:rsid w:val="6A7B1F19"/>
    <w:rsid w:val="6AB80BD4"/>
    <w:rsid w:val="6AEA5215"/>
    <w:rsid w:val="6B1B55FD"/>
    <w:rsid w:val="6B33352D"/>
    <w:rsid w:val="6B5066C8"/>
    <w:rsid w:val="6B826F32"/>
    <w:rsid w:val="6BB57050"/>
    <w:rsid w:val="6BC015E1"/>
    <w:rsid w:val="6C0C5046"/>
    <w:rsid w:val="6C810DDA"/>
    <w:rsid w:val="6C9429F2"/>
    <w:rsid w:val="6DAE7B3A"/>
    <w:rsid w:val="6E2461BB"/>
    <w:rsid w:val="6E2529C9"/>
    <w:rsid w:val="6E48083C"/>
    <w:rsid w:val="6E8F4F06"/>
    <w:rsid w:val="6EAB7B7F"/>
    <w:rsid w:val="6EEB18AA"/>
    <w:rsid w:val="6EFB7555"/>
    <w:rsid w:val="6F3A0F74"/>
    <w:rsid w:val="6F614DD0"/>
    <w:rsid w:val="6F931940"/>
    <w:rsid w:val="6F9656F6"/>
    <w:rsid w:val="6FCB7F8F"/>
    <w:rsid w:val="70010F8F"/>
    <w:rsid w:val="704D2746"/>
    <w:rsid w:val="705A0660"/>
    <w:rsid w:val="70C67E7F"/>
    <w:rsid w:val="71071E10"/>
    <w:rsid w:val="71080161"/>
    <w:rsid w:val="712D6EA4"/>
    <w:rsid w:val="71A01E69"/>
    <w:rsid w:val="71C17A0B"/>
    <w:rsid w:val="71C374E4"/>
    <w:rsid w:val="7260595C"/>
    <w:rsid w:val="727C7309"/>
    <w:rsid w:val="72865D6D"/>
    <w:rsid w:val="72A33C2F"/>
    <w:rsid w:val="72B13A3F"/>
    <w:rsid w:val="72C35E12"/>
    <w:rsid w:val="72EA3A2F"/>
    <w:rsid w:val="74605A45"/>
    <w:rsid w:val="75531921"/>
    <w:rsid w:val="75746939"/>
    <w:rsid w:val="76472E18"/>
    <w:rsid w:val="7735255B"/>
    <w:rsid w:val="777160C7"/>
    <w:rsid w:val="77B9763B"/>
    <w:rsid w:val="787568E9"/>
    <w:rsid w:val="797F5D82"/>
    <w:rsid w:val="798C767D"/>
    <w:rsid w:val="79903104"/>
    <w:rsid w:val="79B459C9"/>
    <w:rsid w:val="79C549D8"/>
    <w:rsid w:val="7A477F9E"/>
    <w:rsid w:val="7A933B86"/>
    <w:rsid w:val="7AB920D6"/>
    <w:rsid w:val="7B2D1F9F"/>
    <w:rsid w:val="7C681D0A"/>
    <w:rsid w:val="7C696FD7"/>
    <w:rsid w:val="7CF475D4"/>
    <w:rsid w:val="7D3E413A"/>
    <w:rsid w:val="7D413475"/>
    <w:rsid w:val="7D686B6D"/>
    <w:rsid w:val="7DCE0441"/>
    <w:rsid w:val="7DEF4635"/>
    <w:rsid w:val="7E5009E7"/>
    <w:rsid w:val="7E6B09DC"/>
    <w:rsid w:val="7EA1236F"/>
    <w:rsid w:val="7EB120C0"/>
    <w:rsid w:val="7F445B52"/>
    <w:rsid w:val="7F5E091A"/>
    <w:rsid w:val="7FC11FE7"/>
    <w:rsid w:val="7FCF7D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autoSpaceDE w:val="0"/>
      <w:autoSpaceDN w:val="0"/>
      <w:adjustRightInd w:val="0"/>
      <w:jc w:val="center"/>
      <w:outlineLvl w:val="0"/>
    </w:pPr>
    <w:rPr>
      <w:rFonts w:ascii="宋体" w:hAnsi="宋体" w:cs="宋体"/>
      <w:b/>
      <w:bCs/>
      <w:color w:val="000000"/>
      <w:kern w:val="0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68" w:after="168"/>
      <w:ind w:left="144" w:right="144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字符"/>
    <w:basedOn w:val="10"/>
    <w:link w:val="2"/>
    <w:qFormat/>
    <w:uiPriority w:val="0"/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character" w:customStyle="1" w:styleId="14">
    <w:name w:val="HTML 预设格式 字符"/>
    <w:basedOn w:val="10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title-text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224</Words>
  <Characters>1283</Characters>
  <Lines>10</Lines>
  <Paragraphs>3</Paragraphs>
  <TotalTime>503</TotalTime>
  <ScaleCrop>false</ScaleCrop>
  <LinksUpToDate>false</LinksUpToDate>
  <CharactersWithSpaces>1504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2021-11-12T01:01:00Z</dcterms:created>
  <dc:creator>a</dc:creator>
  <cp:lastModifiedBy>houism</cp:lastModifiedBy>
  <cp:lastPrinted>2017-05-17T09:33:00Z</cp:lastPrinted>
  <dcterms:modified xsi:type="dcterms:W3CDTF">2021-11-16T06:40:55Z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C34B65F9789A4ED2AB83B34BAE7E0A9B</vt:lpwstr>
  </property>
</Properties>
</file>