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2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5322"/>
        <w:gridCol w:w="2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附件二：</w:t>
            </w:r>
            <w:r>
              <w:rPr>
                <w:rStyle w:val="4"/>
                <w:rFonts w:hint="eastAsia" w:ascii="华文仿宋" w:hAnsi="华文仿宋" w:eastAsia="华文仿宋" w:cs="华文仿宋"/>
                <w:sz w:val="28"/>
                <w:szCs w:val="28"/>
                <w:lang w:bidi="ar"/>
              </w:rPr>
              <w:t xml:space="preserve"> </w:t>
            </w:r>
            <w:r>
              <w:rPr>
                <w:rStyle w:val="4"/>
                <w:rFonts w:hint="eastAsia"/>
                <w:lang w:bidi="ar"/>
              </w:rPr>
              <w:t>2022年6月30日前二级单位计分情况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生物医学转化研究院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衰老与再生医学研究院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先进与应用化学合成研究院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理工学院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生命科学技术学院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基础医学与公共卫生学院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信息科学技术学院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珠海校区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粤港澳中枢神经再生研究院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化学与材料学院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-0.5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WYxZThkNDUzNDhjZGEzZmQ5MDFiZTlkZWY5OWEifQ=="/>
  </w:docVars>
  <w:rsids>
    <w:rsidRoot w:val="74A25573"/>
    <w:rsid w:val="74A2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2022-07-08T09:44:00Z</dcterms:created>
  <dc:creator>Serendipity</dc:creator>
  <cp:lastModifiedBy>Serendipity</cp:lastModifiedBy>
  <dcterms:modified xsi:type="dcterms:W3CDTF">2022-07-08T09:44:40Z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CC5A8F9B890C4D89BA79286EBE7CF18E</vt:lpwstr>
  </property>
</Properties>
</file>