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  <w:lang w:val="en-US" w:eastAsia="zh-CN"/>
        </w:rPr>
        <w:t>特种设备使用登记证办理申请表</w:t>
      </w: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学院（盖章）：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                   填表时间：</w:t>
      </w:r>
    </w:p>
    <w:tbl>
      <w:tblPr>
        <w:tblStyle w:val="3"/>
        <w:tblW w:w="997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81"/>
        <w:gridCol w:w="1319"/>
        <w:gridCol w:w="1950"/>
        <w:gridCol w:w="121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设备名称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存放地点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仪器管理人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eastAsia="zh-CN"/>
              </w:rPr>
            </w:pPr>
            <w:r>
              <w:rPr>
                <w:rFonts w:hint="default"/>
                <w:vertAlign w:val="baseline"/>
                <w:lang w:eastAsia="zh-CN"/>
              </w:rPr>
              <w:t>联系方式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购置日期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操作人员及证件编号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管理人员及证件编号</w:t>
            </w:r>
          </w:p>
        </w:tc>
        <w:tc>
          <w:tcPr>
            <w:tcW w:w="3075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设备代码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出厂编号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申请事项</w:t>
            </w:r>
          </w:p>
        </w:tc>
        <w:tc>
          <w:tcPr>
            <w:tcW w:w="8025" w:type="dxa"/>
            <w:gridSpan w:val="5"/>
            <w:vAlign w:val="top"/>
          </w:tcPr>
          <w:p>
            <w:pPr>
              <w:ind w:firstLine="420" w:firstLineChars="2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根据《中华人民共和国特种设备法》规定，特种设备使用前需要办理特种设备使用登记证，该证件办理需要以下材料：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1、《压力容器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使用登记表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一式两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份 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2、暨南大学事业单位法人证书复印件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3、《广州市特种设备使用管理安全责任承诺书》一式两份</w:t>
            </w:r>
          </w:p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4、《压力容器维修保养承诺书》一式两份</w:t>
            </w:r>
          </w:p>
          <w:p>
            <w:pPr>
              <w:ind w:firstLine="420" w:firstLineChars="2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以上材料均需加盖学校公章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安全承诺</w:t>
            </w:r>
          </w:p>
        </w:tc>
        <w:tc>
          <w:tcPr>
            <w:tcW w:w="802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1、做到持证上岗，操作人员需持有《特种设备作业人员证》。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2、制定特种设备标准操作规程、注意事项、高温防烫标识、特种设备使用记录表等，并张贴在醒目位置；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在规定工艺参数下使用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压力容器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，不超范围使用。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3、制定特种设备档案，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对设备的安全附件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压力表、安全阀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、安全保护装置、测量调控装置及有关附属仪器仪表进行定期送检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检验，保证动作灵敏可靠。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组织对设备日常维护保养，至少每月进行一次自行检查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容器外观无鼓包、不变形、不泄露、无裂纹迹象，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发现异常情况及时处理，禁止设备带病运行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制定特种设备的事故应急措施和救援预案，并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定期组织演习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6、设备运行出现问题时及时上报，并立即停止设备。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以上如有违反，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将承担相应的责任，并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按《特种设备安全监察条例》和《特种设备质量监督与安全监察规定》进行处罚。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设备管理人（签字）：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实验室负责人（签字）：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学院审核意见</w:t>
            </w:r>
          </w:p>
        </w:tc>
        <w:tc>
          <w:tcPr>
            <w:tcW w:w="8025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学院负责人（签字）：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年    月  </w:t>
            </w:r>
            <w:r>
              <w:rPr>
                <w:rFonts w:hint="default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实验室与设备管理处意见</w:t>
            </w:r>
          </w:p>
        </w:tc>
        <w:tc>
          <w:tcPr>
            <w:tcW w:w="8025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校领导意见</w:t>
            </w:r>
          </w:p>
        </w:tc>
        <w:tc>
          <w:tcPr>
            <w:tcW w:w="8025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Theme="minorEastAsia" w:hAnsiTheme="minorEastAsia" w:cstheme="minorEastAsia"/>
          <w:sz w:val="21"/>
          <w:szCs w:val="21"/>
          <w:lang w:val="en-US" w:eastAsia="zh-CN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508C0"/>
    <w:rsid w:val="03DE1C52"/>
    <w:rsid w:val="0F772BAD"/>
    <w:rsid w:val="17C83859"/>
    <w:rsid w:val="196207A5"/>
    <w:rsid w:val="1EFD6728"/>
    <w:rsid w:val="250F18D9"/>
    <w:rsid w:val="2A5D7FDA"/>
    <w:rsid w:val="2DF437E3"/>
    <w:rsid w:val="3A601EA9"/>
    <w:rsid w:val="43BD0A8F"/>
    <w:rsid w:val="4CE13729"/>
    <w:rsid w:val="4F654AAD"/>
    <w:rsid w:val="575C1CE9"/>
    <w:rsid w:val="60CC04B3"/>
    <w:rsid w:val="61B40791"/>
    <w:rsid w:val="6F440491"/>
    <w:rsid w:val="712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2021-10-09T08:03:00Z</dcterms:created>
  <dc:creator>LENOVO</dc:creator>
  <cp:lastModifiedBy>LENOVO</cp:lastModifiedBy>
  <cp:lastPrinted>2021-10-15T02:05:00Z</cp:lastPrinted>
  <dcterms:modified xsi:type="dcterms:W3CDTF">2021-10-15T06:54:33Z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84E9B46DC5A04CBAB62CA41AF3442870</vt:lpwstr>
  </property>
</Properties>
</file>