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共享杯</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科技资源共享服务创新大赛</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科技资源获取与使用情况说明</w:t>
      </w:r>
    </w:p>
    <w:p>
      <w:pPr>
        <w:jc w:val="center"/>
        <w:rPr>
          <w:rFonts w:hint="eastAsia" w:ascii="方正小标宋简体" w:hAnsi="方正小标宋简体" w:eastAsia="方正小标宋简体" w:cs="方正小标宋简体"/>
          <w:sz w:val="44"/>
          <w:szCs w:val="44"/>
          <w:lang w:val="en-US" w:eastAsia="zh-CN"/>
        </w:rPr>
      </w:pPr>
    </w:p>
    <w:p>
      <w:pPr>
        <w:jc w:val="left"/>
        <w:rPr>
          <w:rFonts w:hint="default" w:ascii="仿宋" w:hAnsi="仿宋" w:eastAsia="仿宋" w:cs="仿宋"/>
          <w:b/>
          <w:bCs/>
          <w:sz w:val="28"/>
          <w:szCs w:val="28"/>
          <w:u w:val="single"/>
          <w:lang w:val="en-US" w:eastAsia="zh-CN"/>
        </w:rPr>
      </w:pPr>
      <w:r>
        <w:rPr>
          <w:rFonts w:hint="eastAsia" w:ascii="仿宋" w:hAnsi="仿宋" w:eastAsia="仿宋" w:cs="仿宋"/>
          <w:b/>
          <w:bCs/>
          <w:sz w:val="28"/>
          <w:szCs w:val="28"/>
          <w:lang w:val="en-US" w:eastAsia="zh-CN"/>
        </w:rPr>
        <w:t>作品名称：</w:t>
      </w:r>
      <w:r>
        <w:rPr>
          <w:rFonts w:hint="eastAsia" w:ascii="仿宋" w:hAnsi="仿宋" w:eastAsia="仿宋" w:cs="仿宋"/>
          <w:b w:val="0"/>
          <w:bCs w:val="0"/>
          <w:sz w:val="28"/>
          <w:szCs w:val="28"/>
          <w:u w:val="single"/>
          <w:lang w:val="en-US" w:eastAsia="zh-CN"/>
        </w:rPr>
        <w:t xml:space="preserve">             </w:t>
      </w:r>
    </w:p>
    <w:p>
      <w:pPr>
        <w:jc w:val="both"/>
        <w:rPr>
          <w:rFonts w:hint="eastAsia" w:ascii="仿宋" w:hAnsi="仿宋" w:eastAsia="仿宋" w:cs="仿宋"/>
          <w:b/>
          <w:bCs/>
          <w:sz w:val="28"/>
          <w:szCs w:val="28"/>
          <w:u w:val="single"/>
          <w:lang w:val="en-US" w:eastAsia="zh-CN"/>
        </w:rPr>
      </w:pPr>
    </w:p>
    <w:tbl>
      <w:tblPr>
        <w:tblStyle w:val="3"/>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8522" w:type="dxa"/>
            <w:tcBorders>
              <w:tl2br w:val="nil"/>
              <w:tr2bl w:val="nil"/>
            </w:tcBorders>
            <w:vAlign w:val="top"/>
          </w:tcPr>
          <w:p>
            <w:pPr>
              <w:jc w:val="both"/>
              <w:rPr>
                <w:rFonts w:hint="default" w:ascii="仿宋" w:hAnsi="仿宋" w:eastAsia="仿宋" w:cs="仿宋"/>
                <w:b/>
                <w:bCs/>
                <w:sz w:val="28"/>
                <w:szCs w:val="28"/>
                <w:u w:val="single"/>
                <w:vertAlign w:val="baseline"/>
                <w:lang w:val="en-US" w:eastAsia="zh-CN"/>
              </w:rPr>
            </w:pPr>
            <w:r>
              <w:rPr>
                <w:rFonts w:hint="eastAsia" w:ascii="仿宋" w:hAnsi="仿宋" w:eastAsia="仿宋" w:cs="仿宋"/>
                <w:b/>
                <w:bCs/>
                <w:sz w:val="28"/>
                <w:szCs w:val="28"/>
                <w:u w:val="none"/>
                <w:vertAlign w:val="baseline"/>
                <w:lang w:val="en-US" w:eastAsia="zh-CN"/>
              </w:rPr>
              <w:t>1.完成参赛作品所使用的科技资源的来源     （  ）</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8522" w:type="dxa"/>
            <w:tcBorders>
              <w:tl2br w:val="nil"/>
              <w:tr2bl w:val="nil"/>
            </w:tcBorders>
            <w:vAlign w:val="top"/>
          </w:tcPr>
          <w:p>
            <w:pPr>
              <w:jc w:val="both"/>
              <w:rPr>
                <w:rFonts w:hint="default" w:ascii="仿宋" w:hAnsi="仿宋" w:eastAsia="仿宋" w:cs="仿宋"/>
                <w:b/>
                <w:bCs/>
                <w:sz w:val="28"/>
                <w:szCs w:val="28"/>
                <w:u w:val="single"/>
                <w:vertAlign w:val="baseline"/>
                <w:lang w:val="en-US" w:eastAsia="zh-CN"/>
              </w:rPr>
            </w:pPr>
            <w:r>
              <w:rPr>
                <w:rFonts w:hint="eastAsia" w:ascii="仿宋" w:hAnsi="仿宋" w:eastAsia="仿宋" w:cs="仿宋"/>
                <w:b w:val="0"/>
                <w:bCs w:val="0"/>
                <w:sz w:val="28"/>
                <w:szCs w:val="28"/>
                <w:u w:val="none"/>
                <w:vertAlign w:val="baseline"/>
                <w:lang w:val="en-US" w:eastAsia="zh-CN"/>
              </w:rPr>
              <w:t>A.“共享杯”大赛官网直接下载</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8522" w:type="dxa"/>
            <w:tcBorders>
              <w:tl2br w:val="nil"/>
              <w:tr2bl w:val="nil"/>
            </w:tcBorders>
            <w:vAlign w:val="top"/>
          </w:tcPr>
          <w:p>
            <w:pPr>
              <w:jc w:val="both"/>
              <w:rPr>
                <w:rFonts w:hint="default" w:ascii="仿宋" w:hAnsi="仿宋" w:eastAsia="仿宋" w:cs="仿宋"/>
                <w:b/>
                <w:bCs/>
                <w:sz w:val="28"/>
                <w:szCs w:val="28"/>
                <w:u w:val="single"/>
                <w:vertAlign w:val="baseline"/>
                <w:lang w:val="en-US" w:eastAsia="zh-CN"/>
              </w:rPr>
            </w:pPr>
            <w:r>
              <w:rPr>
                <w:rFonts w:hint="eastAsia" w:ascii="仿宋" w:hAnsi="仿宋" w:eastAsia="仿宋" w:cs="仿宋"/>
                <w:b w:val="0"/>
                <w:bCs w:val="0"/>
                <w:sz w:val="28"/>
                <w:szCs w:val="28"/>
                <w:u w:val="none"/>
                <w:vertAlign w:val="baseline"/>
                <w:lang w:val="en-US" w:eastAsia="zh-CN"/>
              </w:rPr>
              <w:t>B.“共享杯”大赛指定科技平台下载（具体名单见大赛《参赛手册》第十项：科技资源平台目录）</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8522" w:type="dxa"/>
            <w:tcBorders>
              <w:tl2br w:val="nil"/>
              <w:tr2bl w:val="nil"/>
            </w:tcBorders>
            <w:vAlign w:val="top"/>
          </w:tcPr>
          <w:p>
            <w:pPr>
              <w:jc w:val="both"/>
              <w:rPr>
                <w:rFonts w:hint="default" w:ascii="仿宋" w:hAnsi="仿宋" w:eastAsia="仿宋" w:cs="仿宋"/>
                <w:b/>
                <w:bCs/>
                <w:sz w:val="28"/>
                <w:szCs w:val="28"/>
                <w:u w:val="single"/>
                <w:vertAlign w:val="baseline"/>
                <w:lang w:val="en-US" w:eastAsia="zh-CN"/>
              </w:rPr>
            </w:pPr>
            <w:r>
              <w:rPr>
                <w:rFonts w:hint="eastAsia" w:ascii="仿宋" w:hAnsi="仿宋" w:eastAsia="仿宋" w:cs="仿宋"/>
                <w:b w:val="0"/>
                <w:bCs w:val="0"/>
                <w:sz w:val="28"/>
                <w:szCs w:val="28"/>
                <w:u w:val="none"/>
                <w:vertAlign w:val="baseline"/>
                <w:lang w:val="en-US" w:eastAsia="zh-CN"/>
              </w:rPr>
              <w:t>C.从其它渠道获取</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8522" w:type="dxa"/>
            <w:tcBorders>
              <w:tl2br w:val="nil"/>
              <w:tr2bl w:val="nil"/>
            </w:tcBorders>
            <w:vAlign w:val="top"/>
          </w:tcPr>
          <w:p>
            <w:pPr>
              <w:jc w:val="both"/>
              <w:rPr>
                <w:rFonts w:hint="default" w:ascii="仿宋" w:hAnsi="仿宋" w:eastAsia="仿宋" w:cs="仿宋"/>
                <w:b w:val="0"/>
                <w:bCs w:val="0"/>
                <w:sz w:val="28"/>
                <w:szCs w:val="28"/>
                <w:u w:val="none"/>
                <w:vertAlign w:val="baseline"/>
                <w:lang w:val="en-US" w:eastAsia="zh-CN"/>
              </w:rPr>
            </w:pPr>
            <w:r>
              <w:rPr>
                <w:rFonts w:hint="eastAsia" w:ascii="仿宋" w:hAnsi="仿宋" w:eastAsia="仿宋" w:cs="仿宋"/>
                <w:b w:val="0"/>
                <w:bCs w:val="0"/>
                <w:sz w:val="28"/>
                <w:szCs w:val="28"/>
                <w:u w:val="none"/>
                <w:vertAlign w:val="baseline"/>
                <w:lang w:val="en-US" w:eastAsia="zh-CN"/>
              </w:rPr>
              <w:t>D.未使用任何科技资源</w:t>
            </w:r>
          </w:p>
        </w:tc>
      </w:tr>
    </w:tbl>
    <w:p>
      <w:pPr>
        <w:jc w:val="both"/>
        <w:rPr>
          <w:rFonts w:hint="default" w:ascii="仿宋" w:hAnsi="仿宋" w:eastAsia="仿宋" w:cs="仿宋"/>
          <w:b/>
          <w:bCs/>
          <w:sz w:val="28"/>
          <w:szCs w:val="28"/>
          <w:u w:val="single"/>
          <w:lang w:val="en-US" w:eastAsia="zh-CN"/>
        </w:rPr>
      </w:pPr>
    </w:p>
    <w:p>
      <w:pPr>
        <w:numPr>
          <w:ilvl w:val="0"/>
          <w:numId w:val="0"/>
        </w:numPr>
        <w:jc w:val="both"/>
        <w:rPr>
          <w:rFonts w:hint="eastAsia" w:ascii="仿宋" w:hAnsi="仿宋" w:eastAsia="仿宋" w:cs="仿宋"/>
          <w:b w:val="0"/>
          <w:bCs w:val="0"/>
          <w:sz w:val="28"/>
          <w:szCs w:val="28"/>
          <w:u w:val="single"/>
          <w:lang w:val="en-US" w:eastAsia="zh-CN"/>
        </w:rPr>
      </w:pPr>
      <w:r>
        <w:rPr>
          <w:rFonts w:hint="eastAsia" w:ascii="仿宋" w:hAnsi="仿宋" w:eastAsia="仿宋" w:cs="仿宋"/>
          <w:b/>
          <w:bCs/>
          <w:sz w:val="28"/>
          <w:szCs w:val="28"/>
          <w:u w:val="none"/>
          <w:lang w:val="en-US" w:eastAsia="zh-CN"/>
        </w:rPr>
        <w:t>2.所使用科技资源的名称：</w:t>
      </w:r>
      <w:r>
        <w:rPr>
          <w:rFonts w:hint="eastAsia" w:ascii="仿宋" w:hAnsi="仿宋" w:eastAsia="仿宋" w:cs="仿宋"/>
          <w:b w:val="0"/>
          <w:bCs w:val="0"/>
          <w:sz w:val="28"/>
          <w:szCs w:val="28"/>
          <w:u w:val="single"/>
          <w:lang w:val="en-US" w:eastAsia="zh-CN"/>
        </w:rPr>
        <w:t xml:space="preserve">          </w:t>
      </w:r>
    </w:p>
    <w:p>
      <w:pPr>
        <w:numPr>
          <w:ilvl w:val="0"/>
          <w:numId w:val="0"/>
        </w:numPr>
        <w:jc w:val="both"/>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3.所使用科技资源的类型     （  ）</w:t>
      </w:r>
    </w:p>
    <w:p>
      <w:pPr>
        <w:numPr>
          <w:ilvl w:val="0"/>
          <w:numId w:val="0"/>
        </w:numPr>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A.科学数据  B.科技文献  C.生物种质  D.科学实验材料</w:t>
      </w:r>
    </w:p>
    <w:p>
      <w:pPr>
        <w:numPr>
          <w:ilvl w:val="0"/>
          <w:numId w:val="0"/>
        </w:numPr>
        <w:jc w:val="both"/>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E.科学仪器  F.野外台站  G.计量基标准  H.</w:t>
      </w:r>
      <w:bookmarkStart w:id="0" w:name="_GoBack"/>
      <w:bookmarkEnd w:id="0"/>
      <w:r>
        <w:rPr>
          <w:rFonts w:hint="eastAsia" w:ascii="仿宋" w:hAnsi="仿宋" w:eastAsia="仿宋" w:cs="仿宋"/>
          <w:b w:val="0"/>
          <w:bCs w:val="0"/>
          <w:sz w:val="28"/>
          <w:szCs w:val="28"/>
          <w:u w:val="none"/>
          <w:lang w:val="en-US" w:eastAsia="zh-CN"/>
        </w:rPr>
        <w:t>科普资源</w:t>
      </w:r>
    </w:p>
    <w:p>
      <w:pPr>
        <w:numPr>
          <w:ilvl w:val="0"/>
          <w:numId w:val="0"/>
        </w:numPr>
        <w:jc w:val="both"/>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4.科技资源获取的途径（如网络下载请提供网址）：</w:t>
      </w:r>
    </w:p>
    <w:p>
      <w:pPr>
        <w:numPr>
          <w:ilvl w:val="0"/>
          <w:numId w:val="0"/>
        </w:numPr>
        <w:jc w:val="both"/>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u w:val="single"/>
          <w:lang w:val="en-US" w:eastAsia="zh-CN"/>
        </w:rPr>
        <w:t xml:space="preserve">                                      </w:t>
      </w:r>
    </w:p>
    <w:p>
      <w:pPr>
        <w:numPr>
          <w:ilvl w:val="0"/>
          <w:numId w:val="0"/>
        </w:numPr>
        <w:jc w:val="both"/>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5：科技资源提供单位：</w:t>
      </w:r>
    </w:p>
    <w:p>
      <w:pPr>
        <w:numPr>
          <w:ilvl w:val="0"/>
          <w:numId w:val="0"/>
        </w:numPr>
        <w:jc w:val="both"/>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u w:val="single"/>
          <w:lang w:val="en-US" w:eastAsia="zh-CN"/>
        </w:rPr>
        <w:t xml:space="preserve">                                      </w:t>
      </w:r>
    </w:p>
    <w:p>
      <w:pPr>
        <w:numPr>
          <w:ilvl w:val="0"/>
          <w:numId w:val="1"/>
        </w:numPr>
        <w:jc w:val="both"/>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请简要说明对科技资源的分析挖掘和使用情况，如配套使用其科技资源请一并说明。（不少于300字）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bCs/>
          <w:sz w:val="28"/>
          <w:szCs w:val="28"/>
          <w:u w:val="none"/>
          <w:lang w:val="en-US" w:eastAsia="zh-CN"/>
        </w:rPr>
      </w:pPr>
      <w:r>
        <w:rPr>
          <w:rFonts w:hint="eastAsia" w:ascii="仿宋" w:hAnsi="仿宋" w:eastAsia="仿宋" w:cs="仿宋"/>
          <w:b w:val="0"/>
          <w:bCs w:val="0"/>
          <w:sz w:val="28"/>
          <w:szCs w:val="28"/>
          <w:u w:val="none"/>
          <w:lang w:val="en-US" w:eastAsia="zh-CN"/>
        </w:rPr>
        <w:t>例：</w:t>
      </w:r>
      <w:r>
        <w:rPr>
          <w:rFonts w:hint="default" w:ascii="仿宋" w:hAnsi="仿宋" w:eastAsia="仿宋" w:cs="仿宋"/>
          <w:b w:val="0"/>
          <w:bCs w:val="0"/>
          <w:sz w:val="28"/>
          <w:szCs w:val="28"/>
          <w:u w:val="none"/>
          <w:lang w:val="en-US" w:eastAsia="zh-CN"/>
        </w:rPr>
        <w:t>卫星遥感技术提供了快速、大范围监测蓝藻水华变化的可能。本系统通过对湖泊蓝藻水华监测和预测预警的发展态势剖析的基础上，完成了湖泊水域蓝藻监测预警服务系统的设话览数据结构的设讣与数据库的建立。利用MODIS、高分和资源卫星CCD传感器等中高分辨率卫星数据，构建蓝藻水华多源卫星遥感监测模型，实现了综合查询、检索、空间分析、应用统计及专题信息更新业务化功能。实现了蓝藻水华分布范围、叶绿素A等关键水质参数监测。通过系统的建设来提高监测数据统计分析的准确度、快速化，同时也提高监测数据管理的效率和质量。通过实时监测结果、蓝藻原位生长与漂移集聚观测、水文气象观测以及辅助采样观测，集成多种模型，构建了预测预警模型，为湖泊水域生咯安全科学决策提供技术支撑。</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2B4F2"/>
    <w:multiLevelType w:val="singleLevel"/>
    <w:tmpl w:val="88D2B4F2"/>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50239"/>
    <w:rsid w:val="0B472512"/>
    <w:rsid w:val="10450239"/>
    <w:rsid w:val="24D605FB"/>
    <w:rsid w:val="2CA72C62"/>
    <w:rsid w:val="31D17F6F"/>
    <w:rsid w:val="47234BFF"/>
    <w:rsid w:val="4F1A6B2D"/>
    <w:rsid w:val="531C65FD"/>
    <w:rsid w:val="572F46E6"/>
    <w:rsid w:val="751638CE"/>
    <w:rsid w:val="7AEF31BB"/>
    <w:rsid w:val="7D124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2021-06-29T09:25:00Z</dcterms:created>
  <dc:creator>295332</dc:creator>
  <cp:lastModifiedBy>Z.L.H</cp:lastModifiedBy>
  <dcterms:modified xsi:type="dcterms:W3CDTF">2021-07-28T08:52:18Z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A2477CD4C4C24765ABA42AED3D85CCC3</vt:lpwstr>
  </property>
</Properties>
</file>