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5164"/>
        <w:gridCol w:w="1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 xml:space="preserve">附件一：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小标宋" w:hAnsi="宋体" w:eastAsia="小标宋" w:cs="宋体"/>
                <w:color w:val="000000"/>
                <w:kern w:val="0"/>
                <w:sz w:val="40"/>
                <w:szCs w:val="40"/>
                <w:lang w:val="en-US" w:eastAsia="zh-CN"/>
              </w:rPr>
              <w:t>2022年3月10日前学院计分情况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衰老与再生医学研究院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先进与应用化学合成研究院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生命科学技术学院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基础医学与公共卫生学院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粤港澳中枢神经再生研究院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9740D"/>
    <w:rsid w:val="21D9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2022-03-15T01:26:00Z</dcterms:created>
  <dc:creator>Serendipity</dc:creator>
  <cp:lastModifiedBy>Serendipity</cp:lastModifiedBy>
  <dcterms:modified xsi:type="dcterms:W3CDTF">2022-03-15T01:26:42Z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1C85F75CA87E4B29BF44412276BF88D2</vt:lpwstr>
  </property>
</Properties>
</file>