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方正黑体_GBK"/>
          <w:bCs/>
          <w:color w:val="000000"/>
          <w:sz w:val="28"/>
          <w:szCs w:val="28"/>
          <w:lang w:eastAsia="zh-CN"/>
        </w:rPr>
      </w:pPr>
      <w:r>
        <w:rPr>
          <w:rFonts w:eastAsia="方正黑体_GBK"/>
          <w:bCs/>
          <w:color w:val="000000"/>
          <w:sz w:val="28"/>
          <w:szCs w:val="28"/>
        </w:rPr>
        <w:t>附件</w:t>
      </w:r>
      <w:r>
        <w:rPr>
          <w:rFonts w:hint="eastAsia" w:eastAsia="方正黑体_GBK"/>
          <w:bCs/>
          <w:color w:val="000000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_GBK"/>
          <w:color w:val="000000"/>
          <w:sz w:val="28"/>
          <w:szCs w:val="28"/>
        </w:rPr>
      </w:pPr>
      <w:r>
        <w:rPr>
          <w:rFonts w:eastAsia="方正小标宋_GBK"/>
          <w:color w:val="000000"/>
          <w:sz w:val="28"/>
          <w:szCs w:val="28"/>
        </w:rPr>
        <w:t>暨南大学减免税货物使用情况年报表</w:t>
      </w:r>
    </w:p>
    <w:p>
      <w:pPr>
        <w:spacing w:after="156" w:afterLines="50" w:line="560" w:lineRule="exact"/>
        <w:ind w:left="-283" w:leftChars="-135"/>
        <w:rPr>
          <w:color w:val="000000"/>
          <w:szCs w:val="21"/>
        </w:rPr>
      </w:pPr>
      <w:r>
        <w:rPr>
          <w:color w:val="000000"/>
          <w:szCs w:val="21"/>
        </w:rPr>
        <w:t>使用单位：</w:t>
      </w:r>
    </w:p>
    <w:tbl>
      <w:tblPr>
        <w:tblStyle w:val="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4860"/>
        <w:gridCol w:w="1151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7" w:hRule="exact"/>
          <w:jc w:val="center"/>
        </w:trPr>
        <w:tc>
          <w:tcPr>
            <w:tcW w:w="4860" w:type="dxa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="156" w:afterLines="50" w:line="320" w:lineRule="exact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报告内容</w:t>
            </w:r>
          </w:p>
        </w:tc>
        <w:tc>
          <w:tcPr>
            <w:tcW w:w="3947" w:type="dxa"/>
            <w:gridSpan w:val="2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="156" w:afterLines="50"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4" w:hRule="atLeast"/>
          <w:jc w:val="center"/>
        </w:trPr>
        <w:tc>
          <w:tcPr>
            <w:tcW w:w="4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161" w:leftChars="77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1．减免税货物</w:t>
            </w:r>
            <w:r>
              <w:rPr>
                <w:rFonts w:hint="eastAsia"/>
                <w:color w:val="000000"/>
                <w:szCs w:val="21"/>
              </w:rPr>
              <w:t>使用</w:t>
            </w:r>
            <w:r>
              <w:rPr>
                <w:color w:val="000000"/>
                <w:szCs w:val="21"/>
              </w:rPr>
              <w:t>地点</w:t>
            </w: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color w:val="000000"/>
                <w:szCs w:val="21"/>
              </w:rPr>
              <w:t>使用情况</w:t>
            </w:r>
          </w:p>
        </w:tc>
        <w:tc>
          <w:tcPr>
            <w:tcW w:w="394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正常</w:t>
            </w:r>
          </w:p>
          <w:p>
            <w:pPr>
              <w:spacing w:line="320" w:lineRule="exact"/>
              <w:ind w:firstLine="198" w:firstLineChars="62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有变化</w:t>
            </w:r>
          </w:p>
          <w:p>
            <w:pPr>
              <w:spacing w:line="320" w:lineRule="exact"/>
              <w:ind w:left="199" w:leftChars="95" w:right="170" w:rightChars="8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如有变</w:t>
            </w:r>
            <w:bookmarkStart w:id="0" w:name="_GoBack"/>
            <w:bookmarkEnd w:id="0"/>
            <w:r>
              <w:rPr>
                <w:color w:val="000000"/>
                <w:szCs w:val="21"/>
              </w:rPr>
              <w:t>化，请填《暨南大学减免税货物使用变化情况表》，详见附件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4" w:hRule="atLeast"/>
          <w:jc w:val="center"/>
        </w:trPr>
        <w:tc>
          <w:tcPr>
            <w:tcW w:w="4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161" w:leftChars="77" w:right="193" w:rightChars="9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2．减免税货物抵押、转让、移作他用或进行其他处置情况</w:t>
            </w:r>
          </w:p>
        </w:tc>
        <w:tc>
          <w:tcPr>
            <w:tcW w:w="394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198" w:firstLineChars="62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无</w:t>
            </w:r>
          </w:p>
          <w:p>
            <w:pPr>
              <w:spacing w:line="320" w:lineRule="exact"/>
              <w:ind w:firstLine="198" w:firstLineChars="62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有</w:t>
            </w:r>
          </w:p>
          <w:p>
            <w:pPr>
              <w:spacing w:line="320" w:lineRule="exact"/>
              <w:ind w:left="199" w:leftChars="95" w:right="170" w:rightChars="8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如有，请填《暨南大学减免税货物使用变化情况表》，详见附件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4" w:hRule="atLeast"/>
          <w:jc w:val="center"/>
        </w:trPr>
        <w:tc>
          <w:tcPr>
            <w:tcW w:w="4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161" w:leftChars="77" w:right="193" w:rightChars="9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3．实际进口减免税货物的规格型号、技术参数是否与办理减免税手续时提供的相同</w:t>
            </w:r>
          </w:p>
        </w:tc>
        <w:tc>
          <w:tcPr>
            <w:tcW w:w="394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是</w:t>
            </w:r>
          </w:p>
          <w:p>
            <w:pPr>
              <w:spacing w:line="320" w:lineRule="exact"/>
              <w:ind w:firstLine="198" w:firstLineChars="62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否</w:t>
            </w:r>
          </w:p>
          <w:p>
            <w:pPr>
              <w:spacing w:line="320" w:lineRule="exact"/>
              <w:ind w:left="199" w:leftChars="95" w:right="170" w:rightChars="8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如否，请填《暨南大学减免税货物实际进口时变化情况表》，详见附件</w:t>
            </w: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01" w:hRule="atLeast"/>
          <w:jc w:val="center"/>
        </w:trPr>
        <w:tc>
          <w:tcPr>
            <w:tcW w:w="4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161" w:leftChars="77" w:right="193" w:rightChars="92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．减免税货物是否按规定已入本单位固定资产账或进行登记管理</w:t>
            </w:r>
          </w:p>
        </w:tc>
        <w:tc>
          <w:tcPr>
            <w:tcW w:w="394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198" w:firstLineChars="62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是</w:t>
            </w:r>
          </w:p>
          <w:p>
            <w:pPr>
              <w:spacing w:line="320" w:lineRule="exact"/>
              <w:ind w:firstLine="198" w:firstLineChars="62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Cs w:val="21"/>
              </w:rPr>
              <w:t>否</w:t>
            </w:r>
          </w:p>
          <w:p>
            <w:pPr>
              <w:spacing w:line="320" w:lineRule="exact"/>
              <w:ind w:left="199" w:leftChars="95" w:right="170" w:rightChars="81" w:firstLine="8" w:firstLineChars="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如否，请填《暨南大学减免税货物未按规定计入固定资产或</w:t>
            </w:r>
            <w:r>
              <w:rPr>
                <w:rFonts w:hint="eastAsia"/>
                <w:color w:val="000000"/>
                <w:szCs w:val="21"/>
              </w:rPr>
              <w:t>未</w:t>
            </w:r>
            <w:r>
              <w:rPr>
                <w:color w:val="000000"/>
                <w:szCs w:val="21"/>
              </w:rPr>
              <w:t>进行登记管理情况表》，详见附件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4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161" w:leftChars="77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6．其他需要向海关说明的情况</w:t>
            </w:r>
          </w:p>
        </w:tc>
        <w:tc>
          <w:tcPr>
            <w:tcW w:w="394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0" w:hRule="atLeast"/>
          <w:jc w:val="center"/>
        </w:trPr>
        <w:tc>
          <w:tcPr>
            <w:tcW w:w="48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161" w:leftChars="77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 联系人：</w:t>
            </w:r>
          </w:p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固定电话</w:t>
            </w:r>
          </w:p>
        </w:tc>
        <w:tc>
          <w:tcPr>
            <w:tcW w:w="279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0" w:hRule="atLeast"/>
          <w:jc w:val="center"/>
        </w:trPr>
        <w:tc>
          <w:tcPr>
            <w:tcW w:w="48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移动电话</w:t>
            </w:r>
          </w:p>
        </w:tc>
        <w:tc>
          <w:tcPr>
            <w:tcW w:w="279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0" w:hRule="atLeast"/>
          <w:jc w:val="center"/>
        </w:trPr>
        <w:tc>
          <w:tcPr>
            <w:tcW w:w="48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279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0" w:hRule="atLeast"/>
          <w:jc w:val="center"/>
        </w:trPr>
        <w:tc>
          <w:tcPr>
            <w:tcW w:w="48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279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4" w:hRule="atLeast"/>
          <w:jc w:val="center"/>
        </w:trPr>
        <w:tc>
          <w:tcPr>
            <w:tcW w:w="880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left="161" w:leftChars="77"/>
              <w:rPr>
                <w:color w:val="000000"/>
                <w:szCs w:val="21"/>
                <w:u w:val="single"/>
              </w:rPr>
            </w:pPr>
            <w:r>
              <w:rPr>
                <w:b/>
                <w:bCs/>
                <w:color w:val="000000"/>
                <w:szCs w:val="21"/>
              </w:rPr>
              <w:t xml:space="preserve">8. </w:t>
            </w:r>
            <w:r>
              <w:rPr>
                <w:b/>
                <w:color w:val="000000"/>
                <w:szCs w:val="21"/>
              </w:rPr>
              <w:t>申明：我公司（单位）保证报告内容真实、完整，并愿承担因未如实申报产生的法律责任。</w:t>
            </w:r>
          </w:p>
          <w:p>
            <w:pPr>
              <w:adjustRightInd w:val="0"/>
              <w:snapToGrid w:val="0"/>
              <w:spacing w:line="320" w:lineRule="exact"/>
              <w:rPr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400" w:lineRule="exact"/>
              <w:ind w:right="1470"/>
              <w:rPr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400" w:lineRule="exact"/>
              <w:ind w:right="1470" w:firstLine="3150" w:firstLineChars="15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使用单位主管领导：</w:t>
            </w:r>
          </w:p>
          <w:p>
            <w:pPr>
              <w:adjustRightInd w:val="0"/>
              <w:snapToGrid w:val="0"/>
              <w:spacing w:line="400" w:lineRule="exact"/>
              <w:ind w:right="630" w:firstLine="6300" w:firstLineChars="3000"/>
              <w:jc w:val="righ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840" w:firstLine="3150" w:firstLineChars="15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减免税申请单位</w:t>
            </w:r>
            <w:r>
              <w:rPr>
                <w:color w:val="000000"/>
                <w:szCs w:val="21"/>
              </w:rPr>
              <w:t>（签章）</w:t>
            </w:r>
            <w:r>
              <w:rPr>
                <w:rFonts w:hint="eastAsia"/>
                <w:color w:val="000000"/>
                <w:szCs w:val="21"/>
              </w:rPr>
              <w:t xml:space="preserve"> ：</w:t>
            </w:r>
          </w:p>
          <w:p>
            <w:pPr>
              <w:adjustRightInd w:val="0"/>
              <w:snapToGrid w:val="0"/>
              <w:spacing w:line="400" w:lineRule="exact"/>
              <w:ind w:right="840" w:firstLine="3150" w:firstLineChars="1500"/>
              <w:rPr>
                <w:rFonts w:hint="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840" w:firstLine="6090" w:firstLineChars="29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 月    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</w:tc>
      </w:tr>
    </w:tbl>
    <w:p>
      <w:pPr>
        <w:spacing w:line="320" w:lineRule="exact"/>
        <w:ind w:left="283" w:leftChars="-135" w:right="-197" w:rightChars="-94" w:hanging="566" w:hangingChars="298"/>
        <w:jc w:val="left"/>
        <w:rPr>
          <w:spacing w:val="-10"/>
          <w:szCs w:val="21"/>
        </w:rPr>
      </w:pPr>
      <w:r>
        <w:rPr>
          <w:spacing w:val="-10"/>
          <w:szCs w:val="21"/>
        </w:rPr>
        <w:t>注：使用单位如果是</w:t>
      </w:r>
      <w:r>
        <w:rPr>
          <w:rFonts w:hint="eastAsia"/>
          <w:spacing w:val="-10"/>
          <w:szCs w:val="21"/>
        </w:rPr>
        <w:t>学院下面的研究所统一以学院为单位；</w:t>
      </w:r>
    </w:p>
    <w:p>
      <w:pPr>
        <w:spacing w:line="320" w:lineRule="exact"/>
        <w:ind w:left="283" w:leftChars="-135" w:right="-197" w:rightChars="-94" w:hanging="566" w:hangingChars="298"/>
        <w:jc w:val="left"/>
        <w:rPr>
          <w:spacing w:val="-10"/>
          <w:szCs w:val="21"/>
        </w:rPr>
      </w:pPr>
      <w:r>
        <w:rPr>
          <w:rFonts w:hint="eastAsia"/>
          <w:spacing w:val="-10"/>
          <w:szCs w:val="21"/>
        </w:rPr>
        <w:t xml:space="preserve">    </w:t>
      </w:r>
    </w:p>
    <w:p>
      <w:pPr>
        <w:spacing w:line="320" w:lineRule="exact"/>
        <w:ind w:firstLine="155" w:firstLineChars="74"/>
        <w:jc w:val="left"/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E2YmI4N2VkZjhlNDk1M2U2ZmI0ZDFkN2U0MjMifQ=="/>
  </w:docVars>
  <w:rsids>
    <w:rsidRoot w:val="00DE3F25"/>
    <w:rsid w:val="000031B1"/>
    <w:rsid w:val="0003670E"/>
    <w:rsid w:val="00047B49"/>
    <w:rsid w:val="0005156C"/>
    <w:rsid w:val="00056C66"/>
    <w:rsid w:val="0006253F"/>
    <w:rsid w:val="00076206"/>
    <w:rsid w:val="00095504"/>
    <w:rsid w:val="000A1826"/>
    <w:rsid w:val="000C1F38"/>
    <w:rsid w:val="000E1BA4"/>
    <w:rsid w:val="00120B39"/>
    <w:rsid w:val="001625B9"/>
    <w:rsid w:val="00164783"/>
    <w:rsid w:val="00164BBF"/>
    <w:rsid w:val="00166570"/>
    <w:rsid w:val="00191ABF"/>
    <w:rsid w:val="001F402B"/>
    <w:rsid w:val="002065E8"/>
    <w:rsid w:val="002142E9"/>
    <w:rsid w:val="00220875"/>
    <w:rsid w:val="0022409A"/>
    <w:rsid w:val="00235A3C"/>
    <w:rsid w:val="002742B6"/>
    <w:rsid w:val="0028018A"/>
    <w:rsid w:val="00295C43"/>
    <w:rsid w:val="002B1621"/>
    <w:rsid w:val="002D3678"/>
    <w:rsid w:val="00305779"/>
    <w:rsid w:val="00313B1E"/>
    <w:rsid w:val="00330F3E"/>
    <w:rsid w:val="003826AE"/>
    <w:rsid w:val="00391735"/>
    <w:rsid w:val="00393DC8"/>
    <w:rsid w:val="00397146"/>
    <w:rsid w:val="003A5EFF"/>
    <w:rsid w:val="003E7441"/>
    <w:rsid w:val="0043570C"/>
    <w:rsid w:val="00440D68"/>
    <w:rsid w:val="00451CCA"/>
    <w:rsid w:val="00456635"/>
    <w:rsid w:val="0047773C"/>
    <w:rsid w:val="004A2D27"/>
    <w:rsid w:val="004C4FC1"/>
    <w:rsid w:val="004E2F34"/>
    <w:rsid w:val="00504F9B"/>
    <w:rsid w:val="00506389"/>
    <w:rsid w:val="00515234"/>
    <w:rsid w:val="005733A9"/>
    <w:rsid w:val="005A2312"/>
    <w:rsid w:val="00615E78"/>
    <w:rsid w:val="00663921"/>
    <w:rsid w:val="00680252"/>
    <w:rsid w:val="006A303F"/>
    <w:rsid w:val="006A34D7"/>
    <w:rsid w:val="006C3C65"/>
    <w:rsid w:val="007457B7"/>
    <w:rsid w:val="00745D2B"/>
    <w:rsid w:val="00763F97"/>
    <w:rsid w:val="007E3AF3"/>
    <w:rsid w:val="007E5859"/>
    <w:rsid w:val="0080070C"/>
    <w:rsid w:val="00815FE0"/>
    <w:rsid w:val="00827038"/>
    <w:rsid w:val="00844B87"/>
    <w:rsid w:val="00894E56"/>
    <w:rsid w:val="008B5031"/>
    <w:rsid w:val="008C0849"/>
    <w:rsid w:val="008C2928"/>
    <w:rsid w:val="008F6A84"/>
    <w:rsid w:val="00904DF6"/>
    <w:rsid w:val="0091022A"/>
    <w:rsid w:val="00946520"/>
    <w:rsid w:val="00983161"/>
    <w:rsid w:val="009A113A"/>
    <w:rsid w:val="009C1BCC"/>
    <w:rsid w:val="009E0B6E"/>
    <w:rsid w:val="00A0527A"/>
    <w:rsid w:val="00A05933"/>
    <w:rsid w:val="00A22AE8"/>
    <w:rsid w:val="00A55542"/>
    <w:rsid w:val="00A97CC6"/>
    <w:rsid w:val="00AD1145"/>
    <w:rsid w:val="00AF68AB"/>
    <w:rsid w:val="00B00AA1"/>
    <w:rsid w:val="00B86160"/>
    <w:rsid w:val="00BB37CB"/>
    <w:rsid w:val="00BE3A9E"/>
    <w:rsid w:val="00BF704B"/>
    <w:rsid w:val="00BF74BF"/>
    <w:rsid w:val="00C03022"/>
    <w:rsid w:val="00C0304B"/>
    <w:rsid w:val="00C43FAF"/>
    <w:rsid w:val="00C464ED"/>
    <w:rsid w:val="00C66332"/>
    <w:rsid w:val="00C66BBB"/>
    <w:rsid w:val="00C87B47"/>
    <w:rsid w:val="00CC3920"/>
    <w:rsid w:val="00CD0284"/>
    <w:rsid w:val="00CD4179"/>
    <w:rsid w:val="00CD7386"/>
    <w:rsid w:val="00CF4CCC"/>
    <w:rsid w:val="00D23E82"/>
    <w:rsid w:val="00D360ED"/>
    <w:rsid w:val="00D43703"/>
    <w:rsid w:val="00D71A09"/>
    <w:rsid w:val="00D95A5F"/>
    <w:rsid w:val="00DD4AC8"/>
    <w:rsid w:val="00DE3F25"/>
    <w:rsid w:val="00E354E2"/>
    <w:rsid w:val="00E6436C"/>
    <w:rsid w:val="00E71F8C"/>
    <w:rsid w:val="00E82A92"/>
    <w:rsid w:val="00EF24BD"/>
    <w:rsid w:val="00F435F4"/>
    <w:rsid w:val="00F93699"/>
    <w:rsid w:val="00FA1ECD"/>
    <w:rsid w:val="00FA5AD5"/>
    <w:rsid w:val="00FD77A8"/>
    <w:rsid w:val="00FF4A86"/>
    <w:rsid w:val="00FF7AB5"/>
    <w:rsid w:val="2294693F"/>
    <w:rsid w:val="3C7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link w:val="29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uiPriority w:val="0"/>
    <w:rPr>
      <w:vertAlign w:val="superscript"/>
    </w:rPr>
  </w:style>
  <w:style w:type="paragraph" w:customStyle="1" w:styleId="10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paragraph" w:customStyle="1" w:styleId="11">
    <w:name w:val="样式 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样式 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样式 四号"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customStyle="1" w:styleId="14">
    <w:name w:val="样式 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样式 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样式 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 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 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样式 1 四号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customStyle="1" w:styleId="21">
    <w:name w:val="样式 2 四号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customStyle="1" w:styleId="22">
    <w:name w:val="样式 3 四号"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customStyle="1" w:styleId="23">
    <w:name w:val="样式 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样式 1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样式 1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样式 4 四号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customStyle="1" w:styleId="27">
    <w:name w:val="样式 5 四号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paragraph" w:customStyle="1" w:styleId="28">
    <w:name w:val="样式 6 四号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b/>
      <w:kern w:val="2"/>
      <w:sz w:val="28"/>
      <w:lang w:val="en-US" w:eastAsia="zh-CN" w:bidi="ar-SA"/>
    </w:rPr>
  </w:style>
  <w:style w:type="character" w:customStyle="1" w:styleId="29">
    <w:name w:val="正文文本缩进 2 Char"/>
    <w:link w:val="2"/>
    <w:qFormat/>
    <w:uiPriority w:val="0"/>
    <w:rPr>
      <w:rFonts w:eastAsia="宋体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14D3-95D9-4E78-996B-8101B55BF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418</Words>
  <Characters>420</Characters>
  <Lines>3</Lines>
  <Paragraphs>1</Paragraphs>
  <TotalTime>23</TotalTime>
  <ScaleCrop>false</ScaleCrop>
  <LinksUpToDate>false</LinksUpToDate>
  <CharactersWithSpaces>442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2021-02-22T15:29:00Z</dcterms:created>
  <dc:creator>User</dc:creator>
  <cp:lastModifiedBy>houism</cp:lastModifiedBy>
  <cp:lastPrinted>2021-02-22T14:53:00Z</cp:lastPrinted>
  <dcterms:modified xsi:type="dcterms:W3CDTF">2023-03-24T01:39:49Z</dcterms:modified>
  <dc:title>关于多报合一集中工作有关情况的报告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53CCF925B95D4AE6B1AA4EA9D9507B84</vt:lpwstr>
  </property>
</Properties>
</file>