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sz w:val="32"/>
          <w:szCs w:val="28"/>
          <w:shd w:val="clear" w:color="auto" w:fill="FFFFFF"/>
        </w:rPr>
        <w:t xml:space="preserve">  2022年</w:t>
      </w:r>
      <w:r>
        <w:rPr>
          <w:rFonts w:hint="eastAsia" w:ascii="仿宋" w:hAnsi="仿宋" w:eastAsia="仿宋" w:cs="仿宋"/>
          <w:sz w:val="32"/>
          <w:szCs w:val="28"/>
          <w:shd w:val="clear" w:color="auto" w:fill="FFFFFF"/>
          <w:lang w:eastAsia="zh-CN"/>
        </w:rPr>
        <w:t>暨南大学</w:t>
      </w:r>
      <w:r>
        <w:rPr>
          <w:rFonts w:hint="eastAsia" w:ascii="仿宋" w:hAnsi="仿宋" w:eastAsia="仿宋" w:cs="仿宋"/>
          <w:sz w:val="32"/>
          <w:szCs w:val="28"/>
          <w:shd w:val="clear" w:color="auto" w:fill="FFFFFF"/>
        </w:rPr>
        <w:t>贵重仪器设备开放共享评价考核</w:t>
      </w:r>
      <w:r>
        <w:rPr>
          <w:rFonts w:hint="eastAsia" w:ascii="仿宋" w:hAnsi="仿宋" w:eastAsia="仿宋" w:cs="仿宋"/>
          <w:sz w:val="32"/>
          <w:szCs w:val="28"/>
          <w:shd w:val="clear" w:color="auto" w:fill="FFFFFF"/>
          <w:lang w:val="en-US" w:eastAsia="zh-CN"/>
        </w:rPr>
        <w:t>结果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4262"/>
        <w:gridCol w:w="2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4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中医学院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化学与材料学院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先进耐磨蚀及功能材料研究院</w:t>
            </w:r>
          </w:p>
        </w:tc>
        <w:tc>
          <w:tcPr>
            <w:tcW w:w="134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生物医学转化研究院</w:t>
            </w:r>
          </w:p>
        </w:tc>
        <w:tc>
          <w:tcPr>
            <w:tcW w:w="134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实验技术中心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粤港澳中枢神经再生研究院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质谱仪器与大气环境研究所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环境与气候研究院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1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光子技术研究院</w:t>
            </w:r>
          </w:p>
        </w:tc>
        <w:tc>
          <w:tcPr>
            <w:tcW w:w="134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先进与应用化学合成研究院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力学与建筑工程学院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理工学院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纳米光子学研究院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新能源技术研究院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实验动物中心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基础医学与公共卫生学院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病原微生物研究院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信息科学技术学院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肿瘤研究所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华文学院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新闻与传播学院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珠海校区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衰老与再生医学研究院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第一临床医学院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较差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color w:val="000000"/>
          <w:sz w:val="22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00000000"/>
    <w:rsid w:val="03ED7540"/>
    <w:rsid w:val="178F7508"/>
    <w:rsid w:val="283C0132"/>
    <w:rsid w:val="57E37D1D"/>
    <w:rsid w:val="587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360</Characters>
  <Lines>0</Lines>
  <Paragraphs>0</Paragraphs>
  <TotalTime>2</TotalTime>
  <ScaleCrop>false</ScaleCrop>
  <LinksUpToDate>false</LinksUpToDate>
  <CharactersWithSpaces>362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2022-08-26T08:17:00Z</dcterms:created>
  <dc:creator>cxm</dc:creator>
  <cp:lastModifiedBy>Serendipity</cp:lastModifiedBy>
  <cp:lastPrinted>2022-08-29T04:54:00Z</cp:lastPrinted>
  <dcterms:modified xsi:type="dcterms:W3CDTF">2022-08-30T01:08:46Z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EE874980D6084252A0A8DA5F8DDC4EDA</vt:lpwstr>
  </property>
</Properties>
</file>