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仪器介绍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主要规格及技术指标</w:t>
      </w:r>
      <w:bookmarkStart w:id="0" w:name="_GoBack"/>
      <w:bookmarkEnd w:id="0"/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kern w:val="21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磁体：</w:t>
      </w:r>
      <w:r>
        <w:rPr>
          <w:rFonts w:hint="eastAsia" w:ascii="微软雅黑" w:hAnsi="微软雅黑" w:eastAsia="微软雅黑" w:cs="微软雅黑"/>
          <w:kern w:val="21"/>
          <w:sz w:val="21"/>
          <w:szCs w:val="21"/>
        </w:rPr>
        <w:t>9.4 Tesla</w:t>
      </w:r>
      <w:r>
        <w:rPr>
          <w:rFonts w:hint="eastAsia" w:ascii="微软雅黑" w:hAnsi="微软雅黑" w:eastAsia="微软雅黑" w:cs="微软雅黑"/>
          <w:sz w:val="21"/>
          <w:szCs w:val="21"/>
        </w:rPr>
        <w:t>超导自屏蔽磁体</w:t>
      </w:r>
      <w:r>
        <w:rPr>
          <w:rFonts w:hint="eastAsia" w:ascii="微软雅黑" w:hAnsi="微软雅黑" w:eastAsia="微软雅黑" w:cs="微软雅黑"/>
          <w:kern w:val="21"/>
          <w:sz w:val="21"/>
          <w:szCs w:val="21"/>
        </w:rPr>
        <w:t>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kern w:val="21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1"/>
          <w:sz w:val="21"/>
          <w:szCs w:val="21"/>
        </w:rPr>
        <w:t>腔体：54mm室温腔；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磁场漂移：≤4Hz/h；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频率分辨率：≤0.005Hz；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相位分辨率：≤0.01°；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探头：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H-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19</w:t>
      </w:r>
      <w:r>
        <w:rPr>
          <w:rFonts w:hint="eastAsia" w:ascii="微软雅黑" w:hAnsi="微软雅黑" w:eastAsia="微软雅黑" w:cs="微软雅黑"/>
          <w:sz w:val="21"/>
          <w:szCs w:val="21"/>
        </w:rPr>
        <w:t>F/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15</w:t>
      </w:r>
      <w:r>
        <w:rPr>
          <w:rFonts w:hint="eastAsia" w:ascii="微软雅黑" w:hAnsi="微软雅黑" w:eastAsia="微软雅黑" w:cs="微软雅黑"/>
          <w:sz w:val="21"/>
          <w:szCs w:val="21"/>
        </w:rPr>
        <w:t>N-</w:t>
      </w:r>
      <w:r>
        <w:rPr>
          <w:rFonts w:hint="eastAsia" w:ascii="微软雅黑" w:hAnsi="微软雅黑" w:eastAsia="微软雅黑" w:cs="微软雅黑"/>
          <w:sz w:val="21"/>
          <w:szCs w:val="21"/>
          <w:vertAlign w:val="superscript"/>
        </w:rPr>
        <w:t>31</w:t>
      </w:r>
      <w:r>
        <w:rPr>
          <w:rFonts w:hint="eastAsia" w:ascii="微软雅黑" w:hAnsi="微软雅黑" w:eastAsia="微软雅黑" w:cs="微软雅黑"/>
          <w:sz w:val="21"/>
          <w:szCs w:val="21"/>
        </w:rPr>
        <w:t>P 5mm Z梯度场多核二合一探头；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检测核：1H、19F、杂核（31P–15N）；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灵敏度： 1H  ≥ 480:1 (0.1%EB)，13C ≥ 200:1 (ASTM)；</w:t>
      </w:r>
    </w:p>
    <w:p>
      <w:pPr>
        <w:tabs>
          <w:tab w:val="left" w:pos="420"/>
          <w:tab w:val="left" w:pos="525"/>
        </w:tabs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变温范围：-100℃ ~ +150℃；</w:t>
      </w:r>
    </w:p>
    <w:p>
      <w:pPr>
        <w:spacing w:line="40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数据分析： TopSpin分析软件。</w:t>
      </w:r>
    </w:p>
    <w:p>
      <w:pPr>
        <w:spacing w:line="400" w:lineRule="exact"/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主要功能及特色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波谱仪具有最新的核磁共振实验功能，含有2个射频发射通道，能以正向和反向方式进行检测的接收通道，氘核锁场，氘梯度自动匀场，探头全自动调谐和匹配，Z轴脉冲梯度场，具有变温实验功能，具有获得最佳一维和二维谱图的数据处理速度和存储能力。主要用于有机化学、药物化学、植物化学、生物化学、材料化学、食品化学和代谢组学等领域有机化合物的结构分析与结构鉴定。并能用于定量分析、配合物研究、聚合物研究、反应机理、反应程度的检测等方面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1H、13C、19F、31P、15N等一维核磁实验；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sz w:val="21"/>
          <w:szCs w:val="21"/>
        </w:rPr>
        <w:t>1H-1H COSY、HSQC、HMBC、NOESY/ROESY、TOCSY、HSQC-TOCSY等二维核磁实验。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2E2YmI4N2VkZjhlNDk1M2U2ZmI0ZDFkN2U0MjMifQ=="/>
  </w:docVars>
  <w:rsids>
    <w:rsidRoot w:val="00000000"/>
    <w:rsid w:val="0C0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2022-11-21T09:45:45Z</dcterms:created>
  <dc:creator>Lenovo</dc:creator>
  <cp:lastModifiedBy>houism</cp:lastModifiedBy>
  <dcterms:modified xsi:type="dcterms:W3CDTF">2022-11-21T09:46:02Z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4CA8721D8353494EA2BA533E8C101C59</vt:lpwstr>
  </property>
</Properties>
</file>