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971BA">
      <w:pPr>
        <w:keepNext w:val="0"/>
        <w:keepLines w:val="0"/>
        <w:pageBreakBefore w:val="0"/>
        <w:kinsoku/>
        <w:wordWrap/>
        <w:overflowPunct/>
        <w:topLinePunct w:val="0"/>
        <w:bidi w:val="0"/>
        <w:adjustRightInd/>
        <w:snapToGrid/>
        <w:spacing w:line="240" w:lineRule="auto"/>
        <w:jc w:val="both"/>
        <w:rPr>
          <w:rFonts w:hint="default" w:ascii="Times New Roman" w:hAnsi="Times New Roman" w:eastAsia="仿宋" w:cs="Times New Roman"/>
          <w:sz w:val="28"/>
          <w:szCs w:val="28"/>
          <w:lang w:val="en-US" w:eastAsia="zh-CN"/>
        </w:rPr>
      </w:pPr>
      <w:bookmarkStart w:id="0" w:name="_GoBack"/>
      <w:bookmarkEnd w:id="0"/>
      <w:r>
        <w:rPr>
          <w:rFonts w:hint="default" w:ascii="Times New Roman" w:hAnsi="Times New Roman" w:eastAsia="仿宋" w:cs="Times New Roman"/>
          <w:sz w:val="28"/>
          <w:szCs w:val="28"/>
          <w:lang w:eastAsia="zh-CN"/>
        </w:rPr>
        <w:t>附件</w:t>
      </w:r>
      <w:r>
        <w:rPr>
          <w:rFonts w:hint="default" w:ascii="Times New Roman" w:hAnsi="Times New Roman" w:eastAsia="仿宋" w:cs="Times New Roman"/>
          <w:sz w:val="28"/>
          <w:szCs w:val="28"/>
          <w:lang w:val="en-US" w:eastAsia="zh-CN"/>
        </w:rPr>
        <w:t>1</w:t>
      </w:r>
    </w:p>
    <w:p w14:paraId="5EC724A0">
      <w:pPr>
        <w:pStyle w:val="4"/>
        <w:keepNext w:val="0"/>
        <w:keepLines w:val="0"/>
        <w:pageBreakBefore w:val="0"/>
        <w:numPr>
          <w:ilvl w:val="0"/>
          <w:numId w:val="0"/>
        </w:numPr>
        <w:kinsoku/>
        <w:wordWrap/>
        <w:overflowPunct/>
        <w:topLinePunct w:val="0"/>
        <w:bidi w:val="0"/>
        <w:adjustRightInd/>
        <w:snapToGrid/>
        <w:spacing w:line="240" w:lineRule="auto"/>
        <w:jc w:val="center"/>
        <w:rPr>
          <w:rFonts w:hint="default" w:ascii="Times New Roman" w:hAnsi="Times New Roman" w:eastAsia="仿宋" w:cs="Times New Roman"/>
          <w:b/>
          <w:bCs/>
          <w:color w:val="333333"/>
          <w:sz w:val="36"/>
          <w:szCs w:val="36"/>
          <w:lang w:eastAsia="zh-CN"/>
        </w:rPr>
      </w:pPr>
      <w:r>
        <w:rPr>
          <w:rFonts w:hint="default" w:ascii="Times New Roman" w:hAnsi="Times New Roman" w:eastAsia="仿宋" w:cs="Times New Roman"/>
          <w:b/>
          <w:bCs/>
          <w:color w:val="333333"/>
          <w:sz w:val="36"/>
          <w:szCs w:val="36"/>
        </w:rPr>
        <w:t>202</w:t>
      </w:r>
      <w:r>
        <w:rPr>
          <w:rFonts w:hint="default" w:ascii="Times New Roman" w:hAnsi="Times New Roman" w:eastAsia="仿宋" w:cs="Times New Roman"/>
          <w:b/>
          <w:bCs/>
          <w:color w:val="333333"/>
          <w:sz w:val="36"/>
          <w:szCs w:val="36"/>
          <w:lang w:val="en-US" w:eastAsia="zh-CN"/>
        </w:rPr>
        <w:t>5</w:t>
      </w:r>
      <w:r>
        <w:rPr>
          <w:rFonts w:hint="default" w:ascii="Times New Roman" w:hAnsi="Times New Roman" w:eastAsia="仿宋" w:cs="Times New Roman"/>
          <w:b/>
          <w:bCs/>
          <w:color w:val="333333"/>
          <w:sz w:val="36"/>
          <w:szCs w:val="36"/>
        </w:rPr>
        <w:t>年</w:t>
      </w:r>
      <w:r>
        <w:rPr>
          <w:rFonts w:hint="default" w:ascii="Times New Roman" w:hAnsi="Times New Roman" w:eastAsia="仿宋" w:cs="Times New Roman"/>
          <w:b/>
          <w:bCs/>
          <w:color w:val="333333"/>
          <w:sz w:val="36"/>
          <w:szCs w:val="36"/>
          <w:lang w:eastAsia="zh-CN"/>
        </w:rPr>
        <w:t>度暨南大学实验教学改革研究专项</w:t>
      </w:r>
    </w:p>
    <w:p w14:paraId="19C173D7">
      <w:pPr>
        <w:pStyle w:val="4"/>
        <w:keepNext w:val="0"/>
        <w:keepLines w:val="0"/>
        <w:pageBreakBefore w:val="0"/>
        <w:numPr>
          <w:ilvl w:val="0"/>
          <w:numId w:val="0"/>
        </w:numPr>
        <w:kinsoku/>
        <w:wordWrap/>
        <w:overflowPunct/>
        <w:topLinePunct w:val="0"/>
        <w:bidi w:val="0"/>
        <w:adjustRightInd/>
        <w:snapToGrid/>
        <w:spacing w:line="240" w:lineRule="auto"/>
        <w:jc w:val="center"/>
        <w:rPr>
          <w:rFonts w:hint="default" w:ascii="Times New Roman" w:hAnsi="Times New Roman" w:eastAsia="仿宋" w:cs="Times New Roman"/>
          <w:b/>
          <w:bCs/>
          <w:color w:val="333333"/>
          <w:sz w:val="36"/>
          <w:szCs w:val="36"/>
          <w:lang w:val="en-US" w:eastAsia="zh-CN"/>
        </w:rPr>
      </w:pPr>
      <w:r>
        <w:rPr>
          <w:rFonts w:hint="default" w:ascii="Times New Roman" w:hAnsi="Times New Roman" w:eastAsia="仿宋" w:cs="Times New Roman"/>
          <w:b/>
          <w:bCs/>
          <w:color w:val="333333"/>
          <w:sz w:val="36"/>
          <w:szCs w:val="36"/>
          <w:lang w:eastAsia="zh-CN"/>
        </w:rPr>
        <w:t>申报指南</w:t>
      </w:r>
    </w:p>
    <w:p w14:paraId="029F0EBE">
      <w:pPr>
        <w:pStyle w:val="4"/>
        <w:keepNext w:val="0"/>
        <w:keepLines w:val="0"/>
        <w:pageBreakBefore w:val="0"/>
        <w:numPr>
          <w:ilvl w:val="0"/>
          <w:numId w:val="1"/>
        </w:numPr>
        <w:kinsoku/>
        <w:wordWrap/>
        <w:overflowPunct/>
        <w:topLinePunct w:val="0"/>
        <w:bidi w:val="0"/>
        <w:adjustRightInd/>
        <w:snapToGrid/>
        <w:spacing w:line="240" w:lineRule="auto"/>
        <w:rPr>
          <w:rFonts w:hint="default" w:ascii="Times New Roman" w:hAnsi="Times New Roman" w:eastAsia="仿宋" w:cs="Times New Roman"/>
          <w:b/>
          <w:bCs/>
          <w:color w:val="333333"/>
          <w:sz w:val="28"/>
          <w:szCs w:val="28"/>
          <w:lang w:val="en-US" w:eastAsia="zh-CN"/>
        </w:rPr>
      </w:pPr>
      <w:r>
        <w:rPr>
          <w:rFonts w:hint="default" w:ascii="Times New Roman" w:hAnsi="Times New Roman" w:eastAsia="仿宋" w:cs="Times New Roman"/>
          <w:b/>
          <w:bCs/>
          <w:color w:val="333333"/>
          <w:sz w:val="28"/>
          <w:szCs w:val="28"/>
          <w:lang w:val="en-US" w:eastAsia="zh-CN"/>
        </w:rPr>
        <w:t>建设目标</w:t>
      </w:r>
    </w:p>
    <w:p w14:paraId="6D0D8CEC">
      <w:pPr>
        <w:pStyle w:val="4"/>
        <w:keepNext w:val="0"/>
        <w:keepLines w:val="0"/>
        <w:pageBreakBefore w:val="0"/>
        <w:numPr>
          <w:ilvl w:val="0"/>
          <w:numId w:val="0"/>
        </w:numPr>
        <w:kinsoku/>
        <w:wordWrap/>
        <w:overflowPunct/>
        <w:topLinePunct w:val="0"/>
        <w:bidi w:val="0"/>
        <w:adjustRightInd/>
        <w:snapToGrid/>
        <w:spacing w:line="240" w:lineRule="auto"/>
        <w:rPr>
          <w:rFonts w:hint="default" w:ascii="Times New Roman" w:hAnsi="Times New Roman" w:eastAsia="仿宋" w:cs="Times New Roman"/>
          <w:color w:val="333333"/>
          <w:sz w:val="28"/>
          <w:szCs w:val="28"/>
          <w:lang w:val="en-US" w:eastAsia="zh-CN"/>
        </w:rPr>
      </w:pPr>
      <w:r>
        <w:rPr>
          <w:rFonts w:hint="default" w:ascii="Times New Roman" w:hAnsi="Times New Roman" w:eastAsia="仿宋" w:cs="Times New Roman"/>
          <w:color w:val="333333"/>
          <w:sz w:val="28"/>
          <w:szCs w:val="28"/>
          <w:lang w:val="en-US" w:eastAsia="zh-CN"/>
        </w:rPr>
        <w:t xml:space="preserve">   </w:t>
      </w:r>
      <w:r>
        <w:rPr>
          <w:rFonts w:hint="eastAsia" w:ascii="Times New Roman" w:hAnsi="Times New Roman" w:eastAsia="仿宋" w:cs="Times New Roman"/>
          <w:color w:val="333333"/>
          <w:sz w:val="28"/>
          <w:szCs w:val="28"/>
          <w:lang w:val="en-US" w:eastAsia="zh-CN"/>
        </w:rPr>
        <w:t xml:space="preserve"> </w:t>
      </w:r>
      <w:r>
        <w:rPr>
          <w:rFonts w:hint="default" w:ascii="Times New Roman" w:hAnsi="Times New Roman" w:eastAsia="仿宋" w:cs="Times New Roman"/>
          <w:color w:val="333333"/>
          <w:sz w:val="28"/>
          <w:szCs w:val="28"/>
          <w:lang w:val="en-US" w:eastAsia="zh-CN"/>
        </w:rPr>
        <w:t>为深入贯彻落实习近平新时代中国特色社会主义思想和党的二十大精神，全面提高拔尖创新人才自主培养质量，不断增强实验教学育人能力，持续提升实验室建设和管理水平。学校拟通过“实验教学改革研究专项”项目建设，积累一批优秀的实验教改经验和成果，</w:t>
      </w:r>
      <w:r>
        <w:rPr>
          <w:rFonts w:hint="default" w:ascii="Times New Roman" w:hAnsi="Times New Roman" w:eastAsia="仿宋" w:cs="Times New Roman"/>
          <w:color w:val="333333"/>
          <w:sz w:val="28"/>
          <w:szCs w:val="28"/>
          <w:lang w:eastAsia="zh-CN"/>
        </w:rPr>
        <w:t>推动人工智能赋能</w:t>
      </w:r>
      <w:r>
        <w:rPr>
          <w:rFonts w:hint="default" w:ascii="Times New Roman" w:hAnsi="Times New Roman" w:eastAsia="仿宋" w:cs="Times New Roman"/>
          <w:color w:val="333333"/>
          <w:sz w:val="28"/>
          <w:szCs w:val="28"/>
          <w:lang w:val="en-US" w:eastAsia="zh-CN"/>
        </w:rPr>
        <w:t>实验</w:t>
      </w:r>
      <w:r>
        <w:rPr>
          <w:rFonts w:hint="default" w:ascii="Times New Roman" w:hAnsi="Times New Roman" w:eastAsia="仿宋" w:cs="Times New Roman"/>
          <w:color w:val="333333"/>
          <w:sz w:val="28"/>
          <w:szCs w:val="28"/>
          <w:lang w:eastAsia="zh-CN"/>
        </w:rPr>
        <w:t>教学转型，加强各层次实验教学平台的建设与管理，提升实验教学水平和实践育人能力，以高水平实验教学支撑高质量人才培养工作。</w:t>
      </w:r>
    </w:p>
    <w:p w14:paraId="66DFECD0">
      <w:pPr>
        <w:pStyle w:val="4"/>
        <w:keepNext w:val="0"/>
        <w:keepLines w:val="0"/>
        <w:pageBreakBefore w:val="0"/>
        <w:numPr>
          <w:ilvl w:val="0"/>
          <w:numId w:val="1"/>
        </w:numPr>
        <w:kinsoku/>
        <w:wordWrap/>
        <w:overflowPunct/>
        <w:topLinePunct w:val="0"/>
        <w:bidi w:val="0"/>
        <w:adjustRightInd/>
        <w:snapToGrid/>
        <w:spacing w:line="240" w:lineRule="auto"/>
        <w:rPr>
          <w:rFonts w:hint="default" w:ascii="Times New Roman" w:hAnsi="Times New Roman" w:eastAsia="仿宋" w:cs="Times New Roman"/>
          <w:b/>
          <w:bCs/>
          <w:color w:val="333333"/>
          <w:sz w:val="28"/>
          <w:szCs w:val="28"/>
          <w:lang w:val="en-US" w:eastAsia="zh-CN"/>
        </w:rPr>
      </w:pPr>
      <w:r>
        <w:rPr>
          <w:rFonts w:hint="default" w:ascii="Times New Roman" w:hAnsi="Times New Roman" w:eastAsia="仿宋" w:cs="Times New Roman"/>
          <w:b/>
          <w:bCs/>
          <w:color w:val="333333"/>
          <w:sz w:val="28"/>
          <w:szCs w:val="28"/>
          <w:lang w:val="en-US" w:eastAsia="zh-CN"/>
        </w:rPr>
        <w:t>项目类别</w:t>
      </w:r>
    </w:p>
    <w:p w14:paraId="5125476D">
      <w:pPr>
        <w:pStyle w:val="4"/>
        <w:keepNext w:val="0"/>
        <w:keepLines w:val="0"/>
        <w:pageBreakBefore w:val="0"/>
        <w:numPr>
          <w:ilvl w:val="0"/>
          <w:numId w:val="0"/>
        </w:numPr>
        <w:kinsoku/>
        <w:wordWrap/>
        <w:overflowPunct/>
        <w:topLinePunct w:val="0"/>
        <w:bidi w:val="0"/>
        <w:adjustRightInd/>
        <w:snapToGrid/>
        <w:spacing w:line="240" w:lineRule="auto"/>
        <w:ind w:firstLine="560" w:firstLineChars="200"/>
        <w:rPr>
          <w:rFonts w:hint="default" w:ascii="Times New Roman" w:hAnsi="Times New Roman" w:eastAsia="仿宋" w:cs="Times New Roman"/>
          <w:b/>
          <w:bCs/>
          <w:color w:val="333333"/>
          <w:sz w:val="28"/>
          <w:szCs w:val="28"/>
          <w:lang w:val="en-US" w:eastAsia="zh-CN"/>
        </w:rPr>
      </w:pPr>
      <w:r>
        <w:rPr>
          <w:rFonts w:hint="default" w:ascii="Times New Roman" w:hAnsi="Times New Roman" w:eastAsia="仿宋" w:cs="Times New Roman"/>
          <w:b w:val="0"/>
          <w:bCs w:val="0"/>
          <w:color w:val="333333"/>
          <w:sz w:val="28"/>
          <w:szCs w:val="28"/>
          <w:lang w:val="en-US" w:eastAsia="zh-CN"/>
        </w:rPr>
        <w:t>2025年度暨南大学实验教学改革研究项目包括以下</w:t>
      </w:r>
      <w:r>
        <w:rPr>
          <w:rFonts w:hint="eastAsia" w:ascii="Times New Roman" w:hAnsi="Times New Roman" w:eastAsia="仿宋" w:cs="Times New Roman"/>
          <w:b w:val="0"/>
          <w:bCs w:val="0"/>
          <w:color w:val="333333"/>
          <w:sz w:val="28"/>
          <w:szCs w:val="28"/>
          <w:lang w:val="en-US" w:eastAsia="zh-CN"/>
        </w:rPr>
        <w:t>类别</w:t>
      </w:r>
      <w:r>
        <w:rPr>
          <w:rFonts w:hint="default" w:ascii="Times New Roman" w:hAnsi="Times New Roman" w:eastAsia="仿宋" w:cs="Times New Roman"/>
          <w:b w:val="0"/>
          <w:bCs w:val="0"/>
          <w:color w:val="333333"/>
          <w:sz w:val="28"/>
          <w:szCs w:val="28"/>
          <w:lang w:val="en-US" w:eastAsia="zh-CN"/>
        </w:rPr>
        <w:t>：人工智能赋能实验教学改革专项、</w:t>
      </w:r>
      <w:r>
        <w:rPr>
          <w:rFonts w:hint="eastAsia" w:ascii="Times New Roman" w:hAnsi="Times New Roman" w:eastAsia="仿宋" w:cs="Times New Roman"/>
          <w:b w:val="0"/>
          <w:bCs w:val="0"/>
          <w:color w:val="333333"/>
          <w:sz w:val="28"/>
          <w:szCs w:val="28"/>
          <w:lang w:val="en-US" w:eastAsia="zh-CN"/>
        </w:rPr>
        <w:t>实验教学提质升级改革专项。</w:t>
      </w:r>
    </w:p>
    <w:p w14:paraId="043AF1F2">
      <w:pPr>
        <w:pStyle w:val="4"/>
        <w:keepNext w:val="0"/>
        <w:keepLines w:val="0"/>
        <w:pageBreakBefore w:val="0"/>
        <w:numPr>
          <w:ilvl w:val="0"/>
          <w:numId w:val="0"/>
        </w:numPr>
        <w:kinsoku/>
        <w:wordWrap/>
        <w:overflowPunct/>
        <w:topLinePunct w:val="0"/>
        <w:bidi w:val="0"/>
        <w:adjustRightInd/>
        <w:snapToGrid/>
        <w:spacing w:line="240" w:lineRule="auto"/>
        <w:rPr>
          <w:rFonts w:hint="default" w:ascii="Times New Roman" w:hAnsi="Times New Roman" w:eastAsia="仿宋" w:cs="Times New Roman"/>
          <w:b/>
          <w:bCs/>
          <w:color w:val="333333"/>
          <w:sz w:val="28"/>
          <w:szCs w:val="28"/>
          <w:lang w:val="en-US" w:eastAsia="zh-CN"/>
        </w:rPr>
      </w:pPr>
      <w:r>
        <w:rPr>
          <w:rFonts w:hint="default" w:ascii="Times New Roman" w:hAnsi="Times New Roman" w:eastAsia="仿宋" w:cs="Times New Roman"/>
          <w:b/>
          <w:bCs/>
          <w:color w:val="333333"/>
          <w:sz w:val="28"/>
          <w:szCs w:val="28"/>
          <w:lang w:val="en-US" w:eastAsia="zh-CN"/>
        </w:rPr>
        <w:t>（一）人工智能赋能实验教学改革专项</w:t>
      </w:r>
    </w:p>
    <w:p w14:paraId="4A411B45">
      <w:pPr>
        <w:pStyle w:val="4"/>
        <w:keepNext w:val="0"/>
        <w:keepLines w:val="0"/>
        <w:pageBreakBefore w:val="0"/>
        <w:numPr>
          <w:ilvl w:val="0"/>
          <w:numId w:val="0"/>
        </w:numPr>
        <w:kinsoku/>
        <w:wordWrap/>
        <w:overflowPunct/>
        <w:topLinePunct w:val="0"/>
        <w:bidi w:val="0"/>
        <w:adjustRightInd/>
        <w:snapToGrid/>
        <w:spacing w:line="240" w:lineRule="auto"/>
        <w:ind w:firstLine="560" w:firstLineChars="200"/>
        <w:rPr>
          <w:rFonts w:hint="default" w:ascii="Times New Roman" w:hAnsi="Times New Roman" w:eastAsia="仿宋" w:cs="Times New Roman"/>
          <w:b w:val="0"/>
          <w:bCs w:val="0"/>
          <w:color w:val="333333"/>
          <w:sz w:val="28"/>
          <w:szCs w:val="28"/>
          <w:lang w:val="en-US" w:eastAsia="zh-CN"/>
        </w:rPr>
      </w:pPr>
      <w:r>
        <w:rPr>
          <w:rFonts w:hint="eastAsia" w:ascii="Times New Roman" w:hAnsi="Times New Roman" w:eastAsia="仿宋" w:cs="Times New Roman"/>
          <w:b w:val="0"/>
          <w:bCs w:val="0"/>
          <w:color w:val="333333"/>
          <w:sz w:val="28"/>
          <w:szCs w:val="28"/>
          <w:lang w:val="en-US" w:eastAsia="zh-CN"/>
        </w:rPr>
        <w:t>聚焦“人工智能+实验教学”，充分利用知识图谱、大模型、虚拟仿真等新一代信息技术，支撑人才培养模式的创新、实验教学方法的改革、教育治理能力的提升，培育建设一批具有前瞻性、创新性、综合性的实验教学改革项目。围绕以下三个方向建设：</w:t>
      </w:r>
    </w:p>
    <w:p w14:paraId="4CDAA292">
      <w:pPr>
        <w:keepNext w:val="0"/>
        <w:keepLines w:val="0"/>
        <w:pageBreakBefore w:val="0"/>
        <w:numPr>
          <w:ilvl w:val="0"/>
          <w:numId w:val="2"/>
        </w:numPr>
        <w:kinsoku/>
        <w:wordWrap/>
        <w:overflowPunct/>
        <w:topLinePunct w:val="0"/>
        <w:autoSpaceDE w:val="0"/>
        <w:autoSpaceDN w:val="0"/>
        <w:bidi w:val="0"/>
        <w:adjustRightInd/>
        <w:snapToGrid/>
        <w:spacing w:line="240" w:lineRule="auto"/>
        <w:ind w:firstLine="562" w:firstLineChars="200"/>
        <w:rPr>
          <w:rFonts w:hint="eastAsia" w:ascii="Times New Roman" w:hAnsi="Times New Roman" w:eastAsia="仿宋" w:cs="Times New Roman"/>
          <w:b/>
          <w:bCs/>
          <w:color w:val="333333"/>
          <w:kern w:val="2"/>
          <w:sz w:val="28"/>
          <w:szCs w:val="28"/>
          <w:lang w:val="en-US" w:eastAsia="zh-CN" w:bidi="ar-SA"/>
        </w:rPr>
      </w:pPr>
      <w:r>
        <w:rPr>
          <w:rFonts w:hint="eastAsia" w:ascii="Times New Roman" w:hAnsi="Times New Roman" w:eastAsia="仿宋" w:cs="Times New Roman"/>
          <w:b/>
          <w:bCs/>
          <w:color w:val="333333"/>
          <w:kern w:val="2"/>
          <w:sz w:val="28"/>
          <w:szCs w:val="28"/>
          <w:lang w:val="en-US" w:eastAsia="zh-CN" w:bidi="ar-SA"/>
        </w:rPr>
        <w:t>新型实验课程建设</w:t>
      </w:r>
    </w:p>
    <w:p w14:paraId="390E630D">
      <w:pPr>
        <w:keepNext w:val="0"/>
        <w:keepLines w:val="0"/>
        <w:pageBreakBefore w:val="0"/>
        <w:numPr>
          <w:ilvl w:val="0"/>
          <w:numId w:val="0"/>
        </w:numPr>
        <w:kinsoku/>
        <w:wordWrap/>
        <w:overflowPunct/>
        <w:topLinePunct w:val="0"/>
        <w:autoSpaceDE w:val="0"/>
        <w:autoSpaceDN w:val="0"/>
        <w:bidi w:val="0"/>
        <w:adjustRightInd/>
        <w:snapToGrid/>
        <w:spacing w:line="240" w:lineRule="auto"/>
        <w:rPr>
          <w:rFonts w:hint="default" w:ascii="Times New Roman" w:hAnsi="Times New Roman" w:eastAsia="仿宋" w:cs="Times New Roman"/>
          <w:color w:val="333333"/>
          <w:kern w:val="2"/>
          <w:sz w:val="28"/>
          <w:szCs w:val="28"/>
          <w:lang w:val="en-US" w:eastAsia="zh-CN" w:bidi="ar-SA"/>
        </w:rPr>
      </w:pPr>
      <w:r>
        <w:rPr>
          <w:rFonts w:hint="eastAsia" w:ascii="Times New Roman" w:hAnsi="Times New Roman" w:eastAsia="仿宋" w:cs="Times New Roman"/>
          <w:b/>
          <w:bCs/>
          <w:color w:val="333333"/>
          <w:kern w:val="2"/>
          <w:sz w:val="28"/>
          <w:szCs w:val="28"/>
          <w:lang w:val="en-US" w:eastAsia="zh-CN" w:bidi="ar-SA"/>
        </w:rPr>
        <w:t xml:space="preserve">    </w:t>
      </w:r>
      <w:r>
        <w:rPr>
          <w:rFonts w:hint="eastAsia" w:ascii="Times New Roman" w:hAnsi="Times New Roman" w:eastAsia="仿宋" w:cs="Times New Roman"/>
          <w:color w:val="333333"/>
          <w:kern w:val="2"/>
          <w:sz w:val="28"/>
          <w:szCs w:val="28"/>
          <w:lang w:val="en-US" w:eastAsia="zh-CN" w:bidi="ar-SA"/>
        </w:rPr>
        <w:t>应用知识图谱技术，融合优质教学资源和先进教学设计，突出课程教学能力导向，配合知识库和知识引擎应用，实现学习者精准画像、个性化知识推荐和可交互学习引导，支持实验教学过程的智能化。</w:t>
      </w:r>
    </w:p>
    <w:p w14:paraId="70766591">
      <w:pPr>
        <w:keepNext w:val="0"/>
        <w:keepLines w:val="0"/>
        <w:pageBreakBefore w:val="0"/>
        <w:kinsoku/>
        <w:wordWrap/>
        <w:overflowPunct/>
        <w:topLinePunct w:val="0"/>
        <w:autoSpaceDE w:val="0"/>
        <w:autoSpaceDN w:val="0"/>
        <w:bidi w:val="0"/>
        <w:adjustRightInd/>
        <w:snapToGrid/>
        <w:spacing w:line="240" w:lineRule="auto"/>
        <w:ind w:firstLine="562" w:firstLineChars="200"/>
        <w:rPr>
          <w:rFonts w:hint="default" w:ascii="Times New Roman" w:hAnsi="Times New Roman" w:eastAsia="仿宋" w:cs="Times New Roman"/>
          <w:b/>
          <w:bCs/>
          <w:color w:val="333333"/>
          <w:kern w:val="2"/>
          <w:sz w:val="28"/>
          <w:szCs w:val="28"/>
          <w:lang w:val="en-US" w:eastAsia="zh-CN" w:bidi="ar-SA"/>
        </w:rPr>
      </w:pPr>
      <w:r>
        <w:rPr>
          <w:rFonts w:hint="default" w:ascii="Times New Roman" w:hAnsi="Times New Roman" w:eastAsia="仿宋" w:cs="Times New Roman"/>
          <w:b/>
          <w:bCs/>
          <w:color w:val="333333"/>
          <w:kern w:val="2"/>
          <w:sz w:val="28"/>
          <w:szCs w:val="28"/>
          <w:lang w:val="en-US" w:eastAsia="zh-CN" w:bidi="ar-SA"/>
        </w:rPr>
        <w:t>2</w:t>
      </w:r>
      <w:r>
        <w:rPr>
          <w:rFonts w:hint="eastAsia" w:ascii="Times New Roman" w:hAnsi="Times New Roman" w:eastAsia="仿宋" w:cs="Times New Roman"/>
          <w:b/>
          <w:bCs/>
          <w:color w:val="333333"/>
          <w:kern w:val="2"/>
          <w:sz w:val="28"/>
          <w:szCs w:val="28"/>
          <w:lang w:val="en-US" w:eastAsia="zh-CN" w:bidi="ar-SA"/>
        </w:rPr>
        <w:t>、实验教学数字教材建设</w:t>
      </w:r>
    </w:p>
    <w:p w14:paraId="5482D0D8">
      <w:pPr>
        <w:pStyle w:val="4"/>
        <w:numPr>
          <w:ilvl w:val="0"/>
          <w:numId w:val="0"/>
        </w:numPr>
        <w:ind w:firstLine="560" w:firstLineChars="200"/>
        <w:rPr>
          <w:rFonts w:hint="default" w:ascii="Times New Roman" w:hAnsi="Times New Roman" w:eastAsia="仿宋" w:cs="Times New Roman"/>
          <w:b w:val="0"/>
          <w:bCs w:val="0"/>
          <w:color w:val="333333"/>
          <w:sz w:val="30"/>
          <w:szCs w:val="30"/>
          <w:lang w:val="en-US" w:eastAsia="zh-CN"/>
        </w:rPr>
      </w:pPr>
      <w:r>
        <w:rPr>
          <w:rFonts w:hint="eastAsia" w:ascii="Times New Roman" w:hAnsi="Times New Roman" w:eastAsia="仿宋" w:cs="Times New Roman"/>
          <w:color w:val="333333"/>
          <w:kern w:val="2"/>
          <w:sz w:val="28"/>
          <w:szCs w:val="28"/>
          <w:lang w:val="en-US" w:eastAsia="zh-CN" w:bidi="ar-SA"/>
        </w:rPr>
        <w:t>以知识图谱/能力图谱构建为基础，聚合优质虚拟仿真实验资源，创新教材组织呈现方式，以大模型辅助知识交互与实验引导，实现基于知识图谱的泛在知识关联，建设智能化数字教材。</w:t>
      </w:r>
    </w:p>
    <w:p w14:paraId="09DC02D1">
      <w:pPr>
        <w:keepNext w:val="0"/>
        <w:keepLines w:val="0"/>
        <w:pageBreakBefore w:val="0"/>
        <w:kinsoku/>
        <w:wordWrap/>
        <w:overflowPunct/>
        <w:topLinePunct w:val="0"/>
        <w:autoSpaceDE w:val="0"/>
        <w:autoSpaceDN w:val="0"/>
        <w:bidi w:val="0"/>
        <w:adjustRightInd/>
        <w:snapToGrid/>
        <w:spacing w:line="240" w:lineRule="auto"/>
        <w:ind w:firstLine="562" w:firstLineChars="200"/>
        <w:rPr>
          <w:rFonts w:hint="default" w:ascii="Times New Roman" w:hAnsi="Times New Roman" w:eastAsia="仿宋" w:cs="Times New Roman"/>
          <w:b/>
          <w:bCs/>
          <w:color w:val="333333"/>
          <w:kern w:val="2"/>
          <w:sz w:val="28"/>
          <w:szCs w:val="28"/>
          <w:lang w:val="en-US" w:eastAsia="zh-CN" w:bidi="ar-SA"/>
        </w:rPr>
      </w:pPr>
      <w:r>
        <w:rPr>
          <w:rFonts w:hint="default" w:ascii="Times New Roman" w:hAnsi="Times New Roman" w:eastAsia="仿宋" w:cs="Times New Roman"/>
          <w:b/>
          <w:bCs/>
          <w:color w:val="333333"/>
          <w:kern w:val="2"/>
          <w:sz w:val="28"/>
          <w:szCs w:val="28"/>
          <w:lang w:val="en-US" w:eastAsia="zh-CN" w:bidi="ar-SA"/>
        </w:rPr>
        <w:t>3</w:t>
      </w:r>
      <w:r>
        <w:rPr>
          <w:rFonts w:hint="eastAsia" w:ascii="Times New Roman" w:hAnsi="Times New Roman" w:eastAsia="仿宋" w:cs="Times New Roman"/>
          <w:b/>
          <w:bCs/>
          <w:color w:val="333333"/>
          <w:kern w:val="2"/>
          <w:sz w:val="28"/>
          <w:szCs w:val="28"/>
          <w:lang w:val="en-US" w:eastAsia="zh-CN" w:bidi="ar-SA"/>
        </w:rPr>
        <w:t>、实验教学数字教师建设</w:t>
      </w:r>
    </w:p>
    <w:p w14:paraId="1A81000C">
      <w:pPr>
        <w:pStyle w:val="6"/>
        <w:keepNext w:val="0"/>
        <w:keepLines w:val="0"/>
        <w:pageBreakBefore w:val="0"/>
        <w:kinsoku/>
        <w:wordWrap/>
        <w:overflowPunct/>
        <w:topLinePunct w:val="0"/>
        <w:bidi w:val="0"/>
        <w:adjustRightInd/>
        <w:snapToGrid/>
        <w:spacing w:line="240" w:lineRule="auto"/>
        <w:ind w:firstLine="560" w:firstLineChars="200"/>
        <w:rPr>
          <w:rFonts w:hint="eastAsia" w:eastAsia="仿宋" w:cs="Times New Roman"/>
          <w:color w:val="333333"/>
          <w:kern w:val="2"/>
          <w:sz w:val="28"/>
          <w:szCs w:val="28"/>
          <w:lang w:val="en-US" w:eastAsia="zh-CN" w:bidi="ar-SA"/>
        </w:rPr>
      </w:pPr>
      <w:r>
        <w:rPr>
          <w:rFonts w:hint="eastAsia" w:eastAsia="仿宋" w:cs="Times New Roman"/>
          <w:color w:val="333333"/>
          <w:kern w:val="2"/>
          <w:sz w:val="28"/>
          <w:szCs w:val="28"/>
          <w:lang w:val="en-US" w:eastAsia="zh-CN" w:bidi="ar-SA"/>
        </w:rPr>
        <w:t>基于知识图谱、资源库、标准问答对等知识库数据，搭建辅助教学的大模型知识引擎，开展数字教师建设与应用，支持教学智能问答、内容智能推荐与扩展、课件生成等智能化应用。</w:t>
      </w:r>
    </w:p>
    <w:p w14:paraId="72707272">
      <w:pPr>
        <w:pStyle w:val="6"/>
        <w:keepNext w:val="0"/>
        <w:keepLines w:val="0"/>
        <w:pageBreakBefore w:val="0"/>
        <w:numPr>
          <w:ilvl w:val="0"/>
          <w:numId w:val="3"/>
        </w:numPr>
        <w:kinsoku/>
        <w:wordWrap/>
        <w:overflowPunct/>
        <w:topLinePunct w:val="0"/>
        <w:bidi w:val="0"/>
        <w:adjustRightInd/>
        <w:snapToGrid/>
        <w:spacing w:line="240" w:lineRule="auto"/>
        <w:ind w:firstLine="562" w:firstLineChars="200"/>
        <w:rPr>
          <w:rFonts w:hint="default" w:eastAsia="仿宋" w:cs="Times New Roman"/>
          <w:color w:val="333333"/>
          <w:kern w:val="2"/>
          <w:sz w:val="28"/>
          <w:szCs w:val="28"/>
          <w:lang w:val="en-US" w:eastAsia="zh-CN" w:bidi="ar-SA"/>
        </w:rPr>
      </w:pPr>
      <w:r>
        <w:rPr>
          <w:rFonts w:hint="eastAsia" w:ascii="Times New Roman" w:hAnsi="Times New Roman" w:eastAsia="仿宋" w:cs="Times New Roman"/>
          <w:b/>
          <w:bCs/>
          <w:color w:val="333333"/>
          <w:kern w:val="2"/>
          <w:sz w:val="28"/>
          <w:szCs w:val="28"/>
          <w:lang w:val="en-US" w:eastAsia="zh-CN" w:bidi="ar-SA"/>
        </w:rPr>
        <w:t>其他。</w:t>
      </w:r>
    </w:p>
    <w:p w14:paraId="49071932">
      <w:pPr>
        <w:pStyle w:val="6"/>
        <w:keepNext w:val="0"/>
        <w:keepLines w:val="0"/>
        <w:pageBreakBefore w:val="0"/>
        <w:numPr>
          <w:ilvl w:val="0"/>
          <w:numId w:val="0"/>
        </w:numPr>
        <w:kinsoku/>
        <w:wordWrap/>
        <w:overflowPunct/>
        <w:topLinePunct w:val="0"/>
        <w:bidi w:val="0"/>
        <w:adjustRightInd/>
        <w:snapToGrid/>
        <w:spacing w:line="240" w:lineRule="auto"/>
        <w:ind w:firstLine="560" w:firstLineChars="200"/>
        <w:rPr>
          <w:rFonts w:hint="default" w:eastAsia="仿宋" w:cs="Times New Roman"/>
          <w:color w:val="333333"/>
          <w:kern w:val="2"/>
          <w:sz w:val="28"/>
          <w:szCs w:val="28"/>
          <w:lang w:val="en-US" w:eastAsia="zh-CN" w:bidi="ar-SA"/>
        </w:rPr>
      </w:pPr>
      <w:r>
        <w:rPr>
          <w:rFonts w:hint="eastAsia" w:eastAsia="仿宋" w:cs="Times New Roman"/>
          <w:color w:val="333333"/>
          <w:kern w:val="2"/>
          <w:sz w:val="28"/>
          <w:szCs w:val="28"/>
          <w:lang w:val="en-US" w:eastAsia="zh-CN" w:bidi="ar-SA"/>
        </w:rPr>
        <w:t>其他利用人工智能技术赋能实验教学的改革措施。</w:t>
      </w:r>
    </w:p>
    <w:p w14:paraId="330DBAA6">
      <w:pPr>
        <w:pStyle w:val="4"/>
        <w:keepNext w:val="0"/>
        <w:keepLines w:val="0"/>
        <w:pageBreakBefore w:val="0"/>
        <w:numPr>
          <w:ilvl w:val="0"/>
          <w:numId w:val="4"/>
        </w:numPr>
        <w:kinsoku/>
        <w:wordWrap/>
        <w:overflowPunct/>
        <w:topLinePunct w:val="0"/>
        <w:bidi w:val="0"/>
        <w:adjustRightInd/>
        <w:snapToGrid/>
        <w:spacing w:line="240" w:lineRule="auto"/>
        <w:rPr>
          <w:rFonts w:hint="eastAsia" w:ascii="Times New Roman" w:hAnsi="Times New Roman" w:eastAsia="仿宋" w:cs="Times New Roman"/>
          <w:b/>
          <w:bCs/>
          <w:color w:val="333333"/>
          <w:sz w:val="28"/>
          <w:szCs w:val="28"/>
          <w:lang w:val="en-US" w:eastAsia="zh-CN"/>
        </w:rPr>
      </w:pPr>
      <w:r>
        <w:rPr>
          <w:rFonts w:hint="eastAsia" w:ascii="Times New Roman" w:hAnsi="Times New Roman" w:eastAsia="仿宋" w:cs="Times New Roman"/>
          <w:b/>
          <w:bCs/>
          <w:color w:val="333333"/>
          <w:sz w:val="28"/>
          <w:szCs w:val="28"/>
          <w:lang w:val="en-US" w:eastAsia="zh-CN"/>
        </w:rPr>
        <w:t>实验教学提质升级改革专项</w:t>
      </w:r>
    </w:p>
    <w:p w14:paraId="5A091B35">
      <w:pPr>
        <w:pStyle w:val="4"/>
        <w:keepNext w:val="0"/>
        <w:keepLines w:val="0"/>
        <w:pageBreakBefore w:val="0"/>
        <w:numPr>
          <w:ilvl w:val="0"/>
          <w:numId w:val="0"/>
        </w:numPr>
        <w:kinsoku/>
        <w:wordWrap/>
        <w:overflowPunct/>
        <w:topLinePunct w:val="0"/>
        <w:bidi w:val="0"/>
        <w:adjustRightInd/>
        <w:snapToGrid/>
        <w:spacing w:line="240" w:lineRule="auto"/>
        <w:ind w:firstLine="560" w:firstLineChars="200"/>
        <w:rPr>
          <w:rFonts w:hint="default" w:ascii="Times New Roman" w:hAnsi="Times New Roman" w:eastAsia="仿宋" w:cs="Times New Roman"/>
          <w:color w:val="333333"/>
          <w:kern w:val="2"/>
          <w:sz w:val="28"/>
          <w:szCs w:val="28"/>
          <w:lang w:val="en-US" w:eastAsia="zh-CN" w:bidi="ar-SA"/>
        </w:rPr>
      </w:pPr>
      <w:r>
        <w:rPr>
          <w:rFonts w:hint="eastAsia" w:ascii="Times New Roman" w:hAnsi="Times New Roman" w:eastAsia="仿宋" w:cs="Times New Roman"/>
          <w:color w:val="333333"/>
          <w:kern w:val="2"/>
          <w:sz w:val="28"/>
          <w:szCs w:val="28"/>
          <w:lang w:val="en-US" w:eastAsia="zh-CN" w:bidi="ar-SA"/>
        </w:rPr>
        <w:t>旨在深入贯彻促进实验教学高质量发展的政策理念，通过标准化改革与课程改革双管齐下，全面提升实验教学规范性、创新性与时效性，为培养高素质创新人才奠定坚实基础。</w:t>
      </w:r>
    </w:p>
    <w:p w14:paraId="7229098A">
      <w:pPr>
        <w:pStyle w:val="4"/>
        <w:keepNext w:val="0"/>
        <w:keepLines w:val="0"/>
        <w:pageBreakBefore w:val="0"/>
        <w:numPr>
          <w:ilvl w:val="0"/>
          <w:numId w:val="0"/>
        </w:numPr>
        <w:kinsoku/>
        <w:wordWrap/>
        <w:overflowPunct/>
        <w:topLinePunct w:val="0"/>
        <w:bidi w:val="0"/>
        <w:adjustRightInd/>
        <w:snapToGrid/>
        <w:spacing w:line="240" w:lineRule="auto"/>
        <w:rPr>
          <w:rFonts w:hint="default" w:ascii="Times New Roman" w:hAnsi="Times New Roman" w:eastAsia="仿宋" w:cs="Times New Roman"/>
          <w:b/>
          <w:bCs/>
          <w:color w:val="333333"/>
          <w:sz w:val="28"/>
          <w:szCs w:val="28"/>
          <w:lang w:val="en-US" w:eastAsia="zh-CN"/>
        </w:rPr>
      </w:pPr>
      <w:r>
        <w:rPr>
          <w:rFonts w:hint="eastAsia" w:ascii="Times New Roman" w:hAnsi="Times New Roman" w:eastAsia="仿宋" w:cs="Times New Roman"/>
          <w:b/>
          <w:bCs/>
          <w:color w:val="333333"/>
          <w:sz w:val="28"/>
          <w:szCs w:val="28"/>
          <w:lang w:val="en-US" w:eastAsia="zh-CN"/>
        </w:rPr>
        <w:t>1、</w:t>
      </w:r>
      <w:r>
        <w:rPr>
          <w:rFonts w:hint="default" w:ascii="Times New Roman" w:hAnsi="Times New Roman" w:eastAsia="仿宋" w:cs="Times New Roman"/>
          <w:b/>
          <w:bCs/>
          <w:color w:val="333333"/>
          <w:sz w:val="28"/>
          <w:szCs w:val="28"/>
          <w:lang w:val="en-US" w:eastAsia="zh-CN"/>
        </w:rPr>
        <w:t>实验教学标准化改革专项</w:t>
      </w:r>
    </w:p>
    <w:p w14:paraId="62676FFC">
      <w:pPr>
        <w:pStyle w:val="4"/>
        <w:keepNext w:val="0"/>
        <w:keepLines w:val="0"/>
        <w:pageBreakBefore w:val="0"/>
        <w:numPr>
          <w:ilvl w:val="0"/>
          <w:numId w:val="0"/>
        </w:numPr>
        <w:kinsoku/>
        <w:wordWrap/>
        <w:overflowPunct/>
        <w:topLinePunct w:val="0"/>
        <w:bidi w:val="0"/>
        <w:adjustRightInd/>
        <w:snapToGrid/>
        <w:spacing w:line="240" w:lineRule="auto"/>
        <w:ind w:firstLine="560" w:firstLineChars="200"/>
        <w:rPr>
          <w:rFonts w:hint="default" w:ascii="Times New Roman" w:hAnsi="Times New Roman" w:eastAsia="仿宋" w:cs="Times New Roman"/>
          <w:color w:val="333333"/>
          <w:sz w:val="28"/>
          <w:szCs w:val="28"/>
          <w:lang w:val="en-US" w:eastAsia="zh-CN"/>
        </w:rPr>
      </w:pPr>
      <w:r>
        <w:rPr>
          <w:rFonts w:hint="eastAsia" w:ascii="Times New Roman" w:hAnsi="Times New Roman" w:eastAsia="仿宋" w:cs="Times New Roman"/>
          <w:color w:val="333333"/>
          <w:sz w:val="28"/>
          <w:szCs w:val="28"/>
          <w:lang w:val="en-US" w:eastAsia="zh-CN"/>
        </w:rPr>
        <w:t>该专项以实验课程与项目为核心，有力支撑实验室资源的标准化配置，确保资源的有效整合与高效利用。再进一步以标准化配置需求推动实验教学改革的不断深化，构建一个以标准化改革为引擎，培养学生能力素养为目标的动态实验室标准化配置机制，为提升实验教学水平提供有力保障。</w:t>
      </w:r>
    </w:p>
    <w:p w14:paraId="459ECE15">
      <w:pPr>
        <w:pStyle w:val="4"/>
        <w:keepNext w:val="0"/>
        <w:keepLines w:val="0"/>
        <w:pageBreakBefore w:val="0"/>
        <w:numPr>
          <w:ilvl w:val="0"/>
          <w:numId w:val="0"/>
        </w:numPr>
        <w:kinsoku/>
        <w:wordWrap/>
        <w:overflowPunct/>
        <w:topLinePunct w:val="0"/>
        <w:bidi w:val="0"/>
        <w:adjustRightInd/>
        <w:snapToGrid/>
        <w:spacing w:line="240" w:lineRule="auto"/>
        <w:ind w:firstLine="560" w:firstLineChars="200"/>
        <w:rPr>
          <w:rFonts w:hint="default" w:ascii="Times New Roman" w:hAnsi="Times New Roman" w:eastAsia="仿宋" w:cs="Times New Roman"/>
          <w:color w:val="333333"/>
          <w:sz w:val="28"/>
          <w:szCs w:val="28"/>
          <w:lang w:val="en-US" w:eastAsia="zh-CN"/>
        </w:rPr>
      </w:pPr>
      <w:r>
        <w:rPr>
          <w:rFonts w:hint="default" w:ascii="Times New Roman" w:hAnsi="Times New Roman" w:eastAsia="仿宋" w:cs="Times New Roman"/>
          <w:color w:val="333333"/>
          <w:sz w:val="28"/>
          <w:szCs w:val="28"/>
          <w:lang w:val="en-US" w:eastAsia="zh-CN"/>
        </w:rPr>
        <w:t>申报负责人必须参与过“暨南大学本科实验教学标准化建设及实验教学改革工作”，且未</w:t>
      </w:r>
      <w:r>
        <w:rPr>
          <w:rFonts w:hint="eastAsia" w:ascii="Times New Roman" w:hAnsi="Times New Roman" w:eastAsia="仿宋" w:cs="Times New Roman"/>
          <w:color w:val="333333"/>
          <w:sz w:val="28"/>
          <w:szCs w:val="28"/>
          <w:lang w:val="en-US" w:eastAsia="zh-CN"/>
        </w:rPr>
        <w:t>立项</w:t>
      </w:r>
      <w:r>
        <w:rPr>
          <w:rFonts w:hint="default" w:ascii="Times New Roman" w:hAnsi="Times New Roman" w:eastAsia="仿宋" w:cs="Times New Roman"/>
          <w:color w:val="333333"/>
          <w:sz w:val="28"/>
          <w:szCs w:val="28"/>
          <w:lang w:val="en-US" w:eastAsia="zh-CN"/>
        </w:rPr>
        <w:t>“2024年实验教学标准化改革专项”；申报团队须包括实验技术人员、实验教师队伍及实验室管理人员。</w:t>
      </w:r>
    </w:p>
    <w:p w14:paraId="23F03915">
      <w:pPr>
        <w:pStyle w:val="4"/>
        <w:keepNext w:val="0"/>
        <w:keepLines w:val="0"/>
        <w:pageBreakBefore w:val="0"/>
        <w:numPr>
          <w:ilvl w:val="0"/>
          <w:numId w:val="0"/>
        </w:numPr>
        <w:kinsoku/>
        <w:wordWrap/>
        <w:overflowPunct/>
        <w:topLinePunct w:val="0"/>
        <w:bidi w:val="0"/>
        <w:adjustRightInd/>
        <w:snapToGrid/>
        <w:spacing w:line="240" w:lineRule="auto"/>
        <w:rPr>
          <w:rFonts w:hint="default" w:ascii="Times New Roman" w:hAnsi="Times New Roman" w:eastAsia="仿宋" w:cs="Times New Roman"/>
          <w:b/>
          <w:bCs/>
          <w:color w:val="333333"/>
          <w:sz w:val="28"/>
          <w:szCs w:val="28"/>
          <w:lang w:val="en-US" w:eastAsia="zh-CN"/>
        </w:rPr>
      </w:pPr>
      <w:r>
        <w:rPr>
          <w:rFonts w:hint="eastAsia" w:ascii="Times New Roman" w:hAnsi="Times New Roman" w:eastAsia="仿宋" w:cs="Times New Roman"/>
          <w:b/>
          <w:bCs/>
          <w:color w:val="333333"/>
          <w:sz w:val="28"/>
          <w:szCs w:val="28"/>
          <w:lang w:val="en-US" w:eastAsia="zh-CN"/>
        </w:rPr>
        <w:t>2、</w:t>
      </w:r>
      <w:r>
        <w:rPr>
          <w:rFonts w:hint="default" w:ascii="Times New Roman" w:hAnsi="Times New Roman" w:eastAsia="仿宋" w:cs="Times New Roman"/>
          <w:b/>
          <w:bCs/>
          <w:color w:val="333333"/>
          <w:sz w:val="28"/>
          <w:szCs w:val="28"/>
          <w:lang w:val="en-US" w:eastAsia="zh-CN"/>
        </w:rPr>
        <w:t>实验课程改革专项</w:t>
      </w:r>
    </w:p>
    <w:p w14:paraId="74937583">
      <w:pPr>
        <w:pStyle w:val="4"/>
        <w:keepNext w:val="0"/>
        <w:keepLines w:val="0"/>
        <w:pageBreakBefore w:val="0"/>
        <w:numPr>
          <w:ilvl w:val="0"/>
          <w:numId w:val="0"/>
        </w:numPr>
        <w:kinsoku/>
        <w:wordWrap/>
        <w:overflowPunct/>
        <w:topLinePunct w:val="0"/>
        <w:bidi w:val="0"/>
        <w:adjustRightInd/>
        <w:snapToGrid/>
        <w:spacing w:line="240" w:lineRule="auto"/>
        <w:ind w:firstLine="560" w:firstLineChars="200"/>
        <w:rPr>
          <w:rFonts w:hint="eastAsia" w:ascii="Times New Roman" w:hAnsi="Times New Roman" w:eastAsia="仿宋" w:cs="Times New Roman"/>
          <w:color w:val="333333"/>
          <w:sz w:val="28"/>
          <w:szCs w:val="28"/>
          <w:highlight w:val="none"/>
          <w:lang w:val="en-US" w:eastAsia="zh-CN"/>
        </w:rPr>
      </w:pPr>
      <w:r>
        <w:rPr>
          <w:rFonts w:hint="default" w:ascii="Times New Roman" w:hAnsi="Times New Roman" w:eastAsia="仿宋" w:cs="Times New Roman"/>
          <w:color w:val="333333"/>
          <w:sz w:val="28"/>
          <w:szCs w:val="28"/>
          <w:lang w:val="en-US" w:eastAsia="zh-CN"/>
        </w:rPr>
        <w:t>根据各专业生源特点和人才分类培养的要求，</w:t>
      </w:r>
      <w:r>
        <w:rPr>
          <w:rFonts w:hint="eastAsia" w:ascii="Times New Roman" w:hAnsi="Times New Roman" w:eastAsia="仿宋" w:cs="Times New Roman"/>
          <w:color w:val="333333"/>
          <w:sz w:val="28"/>
          <w:szCs w:val="28"/>
          <w:lang w:val="en-US" w:eastAsia="zh-CN"/>
        </w:rPr>
        <w:t>重构实验教学课程体系</w:t>
      </w:r>
      <w:r>
        <w:rPr>
          <w:rFonts w:hint="default" w:ascii="Times New Roman" w:hAnsi="Times New Roman" w:eastAsia="仿宋" w:cs="Times New Roman"/>
          <w:color w:val="333333"/>
          <w:sz w:val="28"/>
          <w:szCs w:val="28"/>
          <w:lang w:val="en-US" w:eastAsia="zh-CN"/>
        </w:rPr>
        <w:t>，围绕“新医科、新文科、新工科”等重点方向建设，运用不同形式的教学手段，提升实验教学内容。主要面向一线实验教学老师，针对实验教学的具体问题开展研究，并注重研究成果的实践检验和运用，提高综合性、设计性实验占比为目的。</w:t>
      </w:r>
      <w:r>
        <w:rPr>
          <w:rFonts w:hint="default" w:ascii="Times New Roman" w:hAnsi="Times New Roman" w:eastAsia="仿宋" w:cs="Times New Roman"/>
          <w:color w:val="333333"/>
          <w:sz w:val="28"/>
          <w:szCs w:val="28"/>
          <w:highlight w:val="none"/>
          <w:lang w:val="en-US" w:eastAsia="zh-CN"/>
        </w:rPr>
        <w:t>研究手段包括且不限于跨课程综合性实验改革研究项目、课程内设计性实验改革研究项目、线上线下混合式实验课程研究项目等。</w:t>
      </w:r>
      <w:r>
        <w:rPr>
          <w:rFonts w:hint="eastAsia" w:ascii="Times New Roman" w:hAnsi="Times New Roman" w:eastAsia="仿宋" w:cs="Times New Roman"/>
          <w:color w:val="333333"/>
          <w:sz w:val="28"/>
          <w:szCs w:val="28"/>
          <w:highlight w:val="none"/>
          <w:lang w:val="en-US" w:eastAsia="zh-CN"/>
        </w:rPr>
        <w:t>要求在结题时研究成果得到有效实施。</w:t>
      </w:r>
    </w:p>
    <w:p w14:paraId="24DE0477">
      <w:pPr>
        <w:pStyle w:val="4"/>
        <w:keepNext w:val="0"/>
        <w:keepLines w:val="0"/>
        <w:pageBreakBefore w:val="0"/>
        <w:numPr>
          <w:ilvl w:val="0"/>
          <w:numId w:val="0"/>
        </w:numPr>
        <w:kinsoku/>
        <w:wordWrap/>
        <w:overflowPunct/>
        <w:topLinePunct w:val="0"/>
        <w:bidi w:val="0"/>
        <w:adjustRightInd/>
        <w:snapToGrid/>
        <w:spacing w:line="240" w:lineRule="auto"/>
        <w:ind w:firstLine="562" w:firstLineChars="200"/>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三、项目完成时限及成果要求</w:t>
      </w:r>
    </w:p>
    <w:p w14:paraId="3F6FDDC0">
      <w:pPr>
        <w:pStyle w:val="4"/>
        <w:keepNext w:val="0"/>
        <w:keepLines w:val="0"/>
        <w:pageBreakBefore w:val="0"/>
        <w:numPr>
          <w:ilvl w:val="0"/>
          <w:numId w:val="0"/>
        </w:numPr>
        <w:kinsoku/>
        <w:wordWrap/>
        <w:overflowPunct/>
        <w:topLinePunct w:val="0"/>
        <w:bidi w:val="0"/>
        <w:adjustRightInd/>
        <w:snapToGrid/>
        <w:spacing w:line="24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1年。结项时根据不同项目类别要求可提交</w:t>
      </w:r>
      <w:r>
        <w:rPr>
          <w:rFonts w:hint="eastAsia" w:ascii="Times New Roman" w:hAnsi="Times New Roman" w:eastAsia="仿宋" w:cs="Times New Roman"/>
          <w:color w:val="auto"/>
          <w:sz w:val="28"/>
          <w:szCs w:val="28"/>
          <w:lang w:val="en-US" w:eastAsia="zh-CN"/>
        </w:rPr>
        <w:t>系统软件、教材、</w:t>
      </w:r>
      <w:r>
        <w:rPr>
          <w:rFonts w:hint="default" w:ascii="Times New Roman" w:hAnsi="Times New Roman" w:eastAsia="仿宋" w:cs="Times New Roman"/>
          <w:color w:val="auto"/>
          <w:sz w:val="28"/>
          <w:szCs w:val="28"/>
          <w:lang w:val="en-US" w:eastAsia="zh-CN"/>
        </w:rPr>
        <w:t>学术论文</w:t>
      </w:r>
      <w:r>
        <w:rPr>
          <w:rFonts w:hint="eastAsia" w:ascii="Times New Roman" w:hAnsi="Times New Roman" w:eastAsia="仿宋" w:cs="Times New Roman"/>
          <w:color w:val="auto"/>
          <w:sz w:val="28"/>
          <w:szCs w:val="28"/>
          <w:lang w:val="en-US" w:eastAsia="zh-CN"/>
        </w:rPr>
        <w:t>、省级以上立项文件等</w:t>
      </w:r>
      <w:r>
        <w:rPr>
          <w:rFonts w:hint="default" w:ascii="Times New Roman" w:hAnsi="Times New Roman" w:eastAsia="仿宋" w:cs="Times New Roman"/>
          <w:color w:val="auto"/>
          <w:sz w:val="28"/>
          <w:szCs w:val="28"/>
          <w:lang w:val="en-US" w:eastAsia="zh-CN"/>
        </w:rPr>
        <w:t>成果。获准立项的《项目申报书》视为具有约束力的合同文本，申请人应履行约定义务，按期完成研究任务。</w:t>
      </w:r>
    </w:p>
    <w:p w14:paraId="3714F5CB">
      <w:pPr>
        <w:pStyle w:val="4"/>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562" w:firstLineChars="200"/>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b/>
          <w:bCs/>
          <w:color w:val="auto"/>
          <w:sz w:val="28"/>
          <w:szCs w:val="28"/>
          <w:lang w:val="en-US" w:eastAsia="zh-CN"/>
        </w:rPr>
        <w:t>四、各类项目拟支持数量及金额</w:t>
      </w:r>
    </w:p>
    <w:tbl>
      <w:tblPr>
        <w:tblStyle w:val="2"/>
        <w:tblW w:w="8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3"/>
        <w:gridCol w:w="1754"/>
        <w:gridCol w:w="2965"/>
        <w:gridCol w:w="832"/>
        <w:gridCol w:w="1459"/>
        <w:gridCol w:w="1121"/>
      </w:tblGrid>
      <w:tr w14:paraId="40090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5174">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48A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类别</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22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数量（项）</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37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支持金额（万元/项）</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51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总计</w:t>
            </w:r>
          </w:p>
          <w:p w14:paraId="7E19C5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（万元）</w:t>
            </w:r>
          </w:p>
        </w:tc>
      </w:tr>
      <w:tr w14:paraId="03D51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95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17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人工智能赋能实验教学改革专项</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9A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新型实验课程建设、</w:t>
            </w:r>
            <w:r>
              <w:rPr>
                <w:rFonts w:hint="eastAsia" w:ascii="仿宋" w:hAnsi="仿宋" w:eastAsia="仿宋" w:cs="仿宋"/>
                <w:i w:val="0"/>
                <w:iCs w:val="0"/>
                <w:color w:val="000000"/>
                <w:sz w:val="24"/>
                <w:szCs w:val="24"/>
                <w:u w:val="none"/>
                <w:lang w:eastAsia="zh-CN"/>
              </w:rPr>
              <w:t>实验教学数字教材建设、</w:t>
            </w:r>
            <w:r>
              <w:rPr>
                <w:rFonts w:hint="eastAsia" w:ascii="仿宋" w:hAnsi="仿宋" w:eastAsia="仿宋" w:cs="仿宋"/>
                <w:i w:val="0"/>
                <w:iCs w:val="0"/>
                <w:color w:val="000000"/>
                <w:kern w:val="0"/>
                <w:sz w:val="24"/>
                <w:szCs w:val="24"/>
                <w:u w:val="none"/>
                <w:lang w:val="en-US" w:eastAsia="zh-CN" w:bidi="ar"/>
              </w:rPr>
              <w:t>实验教学数字教师建设、其他</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8E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3E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C7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r>
      <w:tr w14:paraId="7C345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D58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74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实验教学提质升级改革专项</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D13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实验教学标准化改革专项、实验课程改革专项</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2D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25</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20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99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50</w:t>
            </w:r>
          </w:p>
        </w:tc>
      </w:tr>
      <w:tr w14:paraId="08CC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E78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E9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40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95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CE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r>
    </w:tbl>
    <w:p w14:paraId="35F1F2B6">
      <w:pPr>
        <w:pStyle w:val="4"/>
        <w:keepNext w:val="0"/>
        <w:keepLines w:val="0"/>
        <w:pageBreakBefore w:val="0"/>
        <w:numPr>
          <w:ilvl w:val="0"/>
          <w:numId w:val="0"/>
        </w:numPr>
        <w:kinsoku/>
        <w:wordWrap/>
        <w:overflowPunct/>
        <w:topLinePunct w:val="0"/>
        <w:bidi w:val="0"/>
        <w:adjustRightInd/>
        <w:snapToGrid/>
        <w:spacing w:line="240" w:lineRule="auto"/>
        <w:rPr>
          <w:rFonts w:hint="default" w:ascii="Times New Roman" w:hAnsi="Times New Roman" w:eastAsia="仿宋" w:cs="Times New Roman"/>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DC4AF"/>
    <w:multiLevelType w:val="singleLevel"/>
    <w:tmpl w:val="A3CDC4AF"/>
    <w:lvl w:ilvl="0" w:tentative="0">
      <w:start w:val="1"/>
      <w:numFmt w:val="chineseCounting"/>
      <w:suff w:val="nothing"/>
      <w:lvlText w:val="%1、"/>
      <w:lvlJc w:val="left"/>
      <w:rPr>
        <w:rFonts w:hint="eastAsia"/>
      </w:rPr>
    </w:lvl>
  </w:abstractNum>
  <w:abstractNum w:abstractNumId="1">
    <w:nsid w:val="B0C7A1A8"/>
    <w:multiLevelType w:val="singleLevel"/>
    <w:tmpl w:val="B0C7A1A8"/>
    <w:lvl w:ilvl="0" w:tentative="0">
      <w:start w:val="4"/>
      <w:numFmt w:val="decimal"/>
      <w:suff w:val="nothing"/>
      <w:lvlText w:val="%1、"/>
      <w:lvlJc w:val="left"/>
    </w:lvl>
  </w:abstractNum>
  <w:abstractNum w:abstractNumId="2">
    <w:nsid w:val="F01B81BB"/>
    <w:multiLevelType w:val="singleLevel"/>
    <w:tmpl w:val="F01B81BB"/>
    <w:lvl w:ilvl="0" w:tentative="0">
      <w:start w:val="2"/>
      <w:numFmt w:val="chineseCounting"/>
      <w:suff w:val="nothing"/>
      <w:lvlText w:val="（%1）"/>
      <w:lvlJc w:val="left"/>
      <w:rPr>
        <w:rFonts w:hint="eastAsia"/>
      </w:rPr>
    </w:lvl>
  </w:abstractNum>
  <w:abstractNum w:abstractNumId="3">
    <w:nsid w:val="2718B57B"/>
    <w:multiLevelType w:val="singleLevel"/>
    <w:tmpl w:val="2718B57B"/>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ZTRjYzgwOTE2Mjc0ZWE0MWY1MjYzZGU3YjllZTkifQ=="/>
  </w:docVars>
  <w:rsids>
    <w:rsidRoot w:val="5E6A4300"/>
    <w:rsid w:val="032337B5"/>
    <w:rsid w:val="039860D6"/>
    <w:rsid w:val="069D7EE6"/>
    <w:rsid w:val="06AB60C8"/>
    <w:rsid w:val="06ED0BE7"/>
    <w:rsid w:val="0D4A7D8E"/>
    <w:rsid w:val="0D576FA9"/>
    <w:rsid w:val="0E010A88"/>
    <w:rsid w:val="0E320E7D"/>
    <w:rsid w:val="0E4A4418"/>
    <w:rsid w:val="0F56503F"/>
    <w:rsid w:val="15AD7CFA"/>
    <w:rsid w:val="17BB6387"/>
    <w:rsid w:val="1932012C"/>
    <w:rsid w:val="19B723A0"/>
    <w:rsid w:val="1B997728"/>
    <w:rsid w:val="1BFC4701"/>
    <w:rsid w:val="1C541EDF"/>
    <w:rsid w:val="1C770237"/>
    <w:rsid w:val="1E875215"/>
    <w:rsid w:val="201A2D1D"/>
    <w:rsid w:val="20854383"/>
    <w:rsid w:val="20BE47F2"/>
    <w:rsid w:val="21701F90"/>
    <w:rsid w:val="227B5090"/>
    <w:rsid w:val="23ED1676"/>
    <w:rsid w:val="24022E0D"/>
    <w:rsid w:val="27A504B9"/>
    <w:rsid w:val="27F41095"/>
    <w:rsid w:val="283C78E9"/>
    <w:rsid w:val="28C87E31"/>
    <w:rsid w:val="28E02674"/>
    <w:rsid w:val="2AAA5A82"/>
    <w:rsid w:val="2D391DD0"/>
    <w:rsid w:val="2E165247"/>
    <w:rsid w:val="32E31368"/>
    <w:rsid w:val="33A917D3"/>
    <w:rsid w:val="33FE342B"/>
    <w:rsid w:val="376772E5"/>
    <w:rsid w:val="37E95AB6"/>
    <w:rsid w:val="380815EB"/>
    <w:rsid w:val="38E20DF0"/>
    <w:rsid w:val="3D622D71"/>
    <w:rsid w:val="3FF34FBC"/>
    <w:rsid w:val="404946F1"/>
    <w:rsid w:val="420E2736"/>
    <w:rsid w:val="429B73D4"/>
    <w:rsid w:val="43123E31"/>
    <w:rsid w:val="43880F63"/>
    <w:rsid w:val="44D73F50"/>
    <w:rsid w:val="45432676"/>
    <w:rsid w:val="456B28EB"/>
    <w:rsid w:val="468448D8"/>
    <w:rsid w:val="4B493753"/>
    <w:rsid w:val="4B4C53B9"/>
    <w:rsid w:val="4C2F0565"/>
    <w:rsid w:val="4D453A21"/>
    <w:rsid w:val="4E9F1C53"/>
    <w:rsid w:val="4FC926E8"/>
    <w:rsid w:val="4FE614EB"/>
    <w:rsid w:val="5002121D"/>
    <w:rsid w:val="53D14261"/>
    <w:rsid w:val="54115352"/>
    <w:rsid w:val="56C54D5D"/>
    <w:rsid w:val="571F7E49"/>
    <w:rsid w:val="57664DCE"/>
    <w:rsid w:val="5798756F"/>
    <w:rsid w:val="597C6980"/>
    <w:rsid w:val="59E545C2"/>
    <w:rsid w:val="5BE40555"/>
    <w:rsid w:val="5CD01AE3"/>
    <w:rsid w:val="5D0C11D1"/>
    <w:rsid w:val="5E6A4300"/>
    <w:rsid w:val="5FE570CA"/>
    <w:rsid w:val="60590904"/>
    <w:rsid w:val="61F640F2"/>
    <w:rsid w:val="63100A10"/>
    <w:rsid w:val="64250CB0"/>
    <w:rsid w:val="654C7BEB"/>
    <w:rsid w:val="6630031D"/>
    <w:rsid w:val="66331170"/>
    <w:rsid w:val="68866F70"/>
    <w:rsid w:val="691A763C"/>
    <w:rsid w:val="69AC07D7"/>
    <w:rsid w:val="69B61AD7"/>
    <w:rsid w:val="69B85929"/>
    <w:rsid w:val="6A0D5B9B"/>
    <w:rsid w:val="6B35052E"/>
    <w:rsid w:val="6BC568DE"/>
    <w:rsid w:val="6D237854"/>
    <w:rsid w:val="6D5222D8"/>
    <w:rsid w:val="6E2E60E0"/>
    <w:rsid w:val="701D3E0D"/>
    <w:rsid w:val="70A0544F"/>
    <w:rsid w:val="733E5017"/>
    <w:rsid w:val="73E70B37"/>
    <w:rsid w:val="7415330D"/>
    <w:rsid w:val="74887E89"/>
    <w:rsid w:val="76117880"/>
    <w:rsid w:val="76C1050A"/>
    <w:rsid w:val="7889020F"/>
    <w:rsid w:val="799D4109"/>
    <w:rsid w:val="79D40068"/>
    <w:rsid w:val="7A435C6B"/>
    <w:rsid w:val="7C55323F"/>
    <w:rsid w:val="7F814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autoRedefine/>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5">
    <w:name w:val="fontstyle01"/>
    <w:basedOn w:val="3"/>
    <w:qFormat/>
    <w:uiPriority w:val="0"/>
    <w:rPr>
      <w:rFonts w:hint="eastAsia" w:ascii="仿宋_GB2312" w:eastAsia="仿宋_GB2312"/>
      <w:color w:val="000000"/>
      <w:sz w:val="32"/>
      <w:szCs w:val="32"/>
    </w:rPr>
  </w:style>
  <w:style w:type="paragraph"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
    <w:name w:val="font21"/>
    <w:basedOn w:val="3"/>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1473</Words>
  <Characters>1492</Characters>
  <Lines>0</Lines>
  <Paragraphs>0</Paragraphs>
  <TotalTime>95</TotalTime>
  <ScaleCrop>false</ScaleCrop>
  <LinksUpToDate>false</LinksUpToDate>
  <CharactersWithSpaces>1500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2024-05-17T03:42:00Z</dcterms:created>
  <dc:creator>Zhangjialin</dc:creator>
  <cp:lastModifiedBy>Chiuchitung</cp:lastModifiedBy>
  <cp:lastPrinted>2024-12-05T09:03:00Z</cp:lastPrinted>
  <dcterms:modified xsi:type="dcterms:W3CDTF">2024-12-06T02:40:14Z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026CEE3DC9894D4ABFAA40AD8678252F_13</vt:lpwstr>
  </property>
</Properties>
</file>